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A6A" w:rsidRDefault="006814AA">
      <w:pPr>
        <w:spacing w:after="0" w:line="420" w:lineRule="auto"/>
        <w:rPr>
          <w:rFonts w:ascii="Arial Black" w:eastAsia="Arial Black" w:hAnsi="Arial Black" w:cs="Arial Black"/>
          <w:caps/>
          <w:color w:val="1F4E79"/>
          <w:sz w:val="38"/>
        </w:rPr>
      </w:pPr>
      <w:r>
        <w:rPr>
          <w:rFonts w:ascii="Arial Black" w:eastAsia="Arial Black" w:hAnsi="Arial Black" w:cs="Arial Black"/>
          <w:caps/>
          <w:color w:val="1F4E79"/>
          <w:sz w:val="38"/>
        </w:rPr>
        <w:t>Turkey-Quitaque isd</w:t>
      </w:r>
      <w:r>
        <w:rPr>
          <w:rFonts w:ascii="Arial Black" w:eastAsia="Arial Black" w:hAnsi="Arial Black" w:cs="Arial Black"/>
          <w:caps/>
          <w:color w:val="1F4E79"/>
          <w:sz w:val="38"/>
        </w:rPr>
        <w:br/>
        <w:t>FAMILY ENGAGEMENT PLAN</w:t>
      </w:r>
    </w:p>
    <w:p w:rsidR="00334A6A" w:rsidRDefault="006814AA">
      <w:pPr>
        <w:spacing w:before="80" w:after="0" w:line="280" w:lineRule="auto"/>
        <w:rPr>
          <w:rFonts w:ascii="Arial" w:eastAsia="Arial" w:hAnsi="Arial" w:cs="Arial"/>
          <w:b/>
          <w:color w:val="5B9BD5"/>
          <w:sz w:val="24"/>
        </w:rPr>
      </w:pPr>
      <w:r>
        <w:rPr>
          <w:rFonts w:ascii="Arial" w:eastAsia="Arial" w:hAnsi="Arial" w:cs="Arial"/>
          <w:b/>
          <w:color w:val="5B9BD5"/>
          <w:sz w:val="24"/>
        </w:rPr>
        <w:t>For High Quality Pre-Kindergarten</w:t>
      </w:r>
    </w:p>
    <w:p w:rsidR="00334A6A" w:rsidRDefault="00334A6A">
      <w:pPr>
        <w:spacing w:after="0" w:line="240" w:lineRule="auto"/>
        <w:rPr>
          <w:rFonts w:ascii="Arial" w:eastAsia="Arial" w:hAnsi="Arial" w:cs="Arial"/>
          <w:color w:val="404040"/>
          <w:sz w:val="18"/>
        </w:rPr>
      </w:pPr>
    </w:p>
    <w:p w:rsidR="00334A6A" w:rsidRDefault="00334A6A">
      <w:pPr>
        <w:spacing w:after="0" w:line="240" w:lineRule="auto"/>
        <w:rPr>
          <w:rFonts w:ascii="Arial" w:eastAsia="Arial" w:hAnsi="Arial" w:cs="Arial"/>
          <w:color w:val="404040"/>
          <w:sz w:val="18"/>
        </w:rPr>
      </w:pPr>
    </w:p>
    <w:p w:rsidR="00334A6A" w:rsidRDefault="006814AA">
      <w:pPr>
        <w:spacing w:after="0" w:line="240" w:lineRule="auto"/>
        <w:rPr>
          <w:rFonts w:ascii="Arial" w:eastAsia="Arial" w:hAnsi="Arial" w:cs="Arial"/>
          <w:sz w:val="18"/>
        </w:rPr>
      </w:pPr>
      <w:r>
        <w:rPr>
          <w:rFonts w:ascii="Arial" w:eastAsia="Arial" w:hAnsi="Arial" w:cs="Arial"/>
          <w:sz w:val="18"/>
        </w:rPr>
        <w:t>The Turkey-Quitaque ISD Family Engagement Plan supports the district’s position that a child’s family is an essential part of the child’s physical, intellectual, and social-emotional development. The importance of the family’s role in preparing a child for</w:t>
      </w:r>
      <w:r>
        <w:rPr>
          <w:rFonts w:ascii="Arial" w:eastAsia="Arial" w:hAnsi="Arial" w:cs="Arial"/>
          <w:sz w:val="18"/>
        </w:rPr>
        <w:t xml:space="preserve"> school and then supporting the child throughout the early years of school and beyond has been well-supported by research. We recognize and value a strong and healthy relationship with each Pre-K student’s family. The Turkey-Quitaque ISD Family Engagement </w:t>
      </w:r>
      <w:r>
        <w:rPr>
          <w:rFonts w:ascii="Arial" w:eastAsia="Arial" w:hAnsi="Arial" w:cs="Arial"/>
          <w:sz w:val="18"/>
        </w:rPr>
        <w:t xml:space="preserve">Plan has been developed to foster an impactful partnership between the school, the families of our students, and our community. It is developed in accordance with Rider 78 and Commissioner’s Rule 102.1003(f). </w:t>
      </w:r>
    </w:p>
    <w:p w:rsidR="00334A6A" w:rsidRDefault="006814AA">
      <w:pPr>
        <w:keepNext/>
        <w:keepLines/>
        <w:spacing w:before="600" w:after="240" w:line="240" w:lineRule="auto"/>
        <w:rPr>
          <w:rFonts w:ascii="Arial" w:eastAsia="Arial" w:hAnsi="Arial" w:cs="Arial"/>
          <w:b/>
          <w:caps/>
          <w:color w:val="1F4E79"/>
          <w:sz w:val="28"/>
        </w:rPr>
      </w:pPr>
      <w:r>
        <w:rPr>
          <w:rFonts w:ascii="Arial" w:eastAsia="Arial" w:hAnsi="Arial" w:cs="Arial"/>
          <w:b/>
          <w:caps/>
          <w:color w:val="1F4E79"/>
          <w:sz w:val="28"/>
        </w:rPr>
        <w:t>Guiding Principles</w:t>
      </w:r>
    </w:p>
    <w:p w:rsidR="00334A6A" w:rsidRDefault="006814AA">
      <w:pPr>
        <w:spacing w:after="0" w:line="240" w:lineRule="auto"/>
        <w:rPr>
          <w:rFonts w:ascii="Arial" w:eastAsia="Arial" w:hAnsi="Arial" w:cs="Arial"/>
          <w:sz w:val="18"/>
        </w:rPr>
      </w:pPr>
      <w:r>
        <w:rPr>
          <w:rFonts w:ascii="Arial" w:eastAsia="Arial" w:hAnsi="Arial" w:cs="Arial"/>
          <w:color w:val="404040"/>
          <w:sz w:val="20"/>
        </w:rPr>
        <w:t xml:space="preserve">The </w:t>
      </w:r>
      <w:r>
        <w:rPr>
          <w:rFonts w:ascii="Arial" w:eastAsia="Arial" w:hAnsi="Arial" w:cs="Arial"/>
          <w:sz w:val="18"/>
        </w:rPr>
        <w:t>Turkey-Quitaque ISD Family Engagement Plan is based on the following Guiding Principles for Quality Family Engagement (TEA, 2018):</w:t>
      </w:r>
    </w:p>
    <w:p w:rsidR="00334A6A" w:rsidRDefault="00334A6A">
      <w:pPr>
        <w:spacing w:after="0" w:line="240" w:lineRule="auto"/>
        <w:rPr>
          <w:rFonts w:ascii="Arial" w:eastAsia="Arial" w:hAnsi="Arial" w:cs="Arial"/>
          <w:color w:val="404040"/>
          <w:sz w:val="18"/>
        </w:rPr>
      </w:pPr>
    </w:p>
    <w:p w:rsidR="00334A6A" w:rsidRDefault="006814AA">
      <w:pPr>
        <w:numPr>
          <w:ilvl w:val="0"/>
          <w:numId w:val="1"/>
        </w:numPr>
        <w:spacing w:after="0" w:line="240" w:lineRule="auto"/>
        <w:ind w:left="720" w:hanging="360"/>
        <w:rPr>
          <w:rFonts w:ascii="Arial" w:eastAsia="Arial" w:hAnsi="Arial" w:cs="Arial"/>
          <w:color w:val="000000"/>
          <w:sz w:val="18"/>
        </w:rPr>
      </w:pPr>
      <w:r>
        <w:rPr>
          <w:rFonts w:ascii="Arial" w:eastAsia="Arial" w:hAnsi="Arial" w:cs="Arial"/>
          <w:color w:val="000000"/>
          <w:sz w:val="18"/>
        </w:rPr>
        <w:t>Fostering Reciprocal Relationships</w:t>
      </w:r>
    </w:p>
    <w:p w:rsidR="00334A6A" w:rsidRDefault="00334A6A">
      <w:pPr>
        <w:spacing w:after="0" w:line="240" w:lineRule="auto"/>
        <w:ind w:left="720"/>
        <w:rPr>
          <w:rFonts w:ascii="Arial" w:eastAsia="Arial" w:hAnsi="Arial" w:cs="Arial"/>
          <w:color w:val="000000"/>
          <w:sz w:val="18"/>
        </w:rPr>
      </w:pPr>
    </w:p>
    <w:p w:rsidR="00334A6A" w:rsidRDefault="006814AA">
      <w:pPr>
        <w:spacing w:after="0" w:line="240" w:lineRule="auto"/>
        <w:ind w:left="720"/>
        <w:rPr>
          <w:rFonts w:ascii="Arial" w:eastAsia="Arial" w:hAnsi="Arial" w:cs="Arial"/>
          <w:color w:val="000000"/>
          <w:sz w:val="18"/>
        </w:rPr>
      </w:pPr>
      <w:r>
        <w:rPr>
          <w:rFonts w:ascii="Arial" w:eastAsia="Arial" w:hAnsi="Arial" w:cs="Arial"/>
          <w:color w:val="000000"/>
          <w:sz w:val="18"/>
        </w:rPr>
        <w:t xml:space="preserve">The families of </w:t>
      </w:r>
      <w:r>
        <w:rPr>
          <w:rFonts w:ascii="Arial" w:eastAsia="Arial" w:hAnsi="Arial" w:cs="Arial"/>
          <w:sz w:val="18"/>
        </w:rPr>
        <w:t>Turkey-Quitaque ISD’s</w:t>
      </w:r>
      <w:r>
        <w:rPr>
          <w:rFonts w:ascii="Arial" w:eastAsia="Arial" w:hAnsi="Arial" w:cs="Arial"/>
          <w:color w:val="000000"/>
          <w:sz w:val="18"/>
        </w:rPr>
        <w:t xml:space="preserve"> Pre-K students are a valued source of information </w:t>
      </w:r>
      <w:r>
        <w:rPr>
          <w:rFonts w:ascii="Arial" w:eastAsia="Arial" w:hAnsi="Arial" w:cs="Arial"/>
          <w:color w:val="000000"/>
          <w:sz w:val="18"/>
        </w:rPr>
        <w:t xml:space="preserve">about their child’s development and learning needs. As such, </w:t>
      </w:r>
      <w:r>
        <w:rPr>
          <w:rFonts w:ascii="Arial" w:eastAsia="Arial" w:hAnsi="Arial" w:cs="Arial"/>
          <w:sz w:val="18"/>
        </w:rPr>
        <w:t>Turkey-Quitaque ISD</w:t>
      </w:r>
      <w:r>
        <w:rPr>
          <w:rFonts w:ascii="Arial" w:eastAsia="Arial" w:hAnsi="Arial" w:cs="Arial"/>
          <w:color w:val="000000"/>
          <w:sz w:val="18"/>
        </w:rPr>
        <w:t xml:space="preserve"> strives to establish a relationship with parents that is based on trust, respect, and two-way communication.</w:t>
      </w:r>
      <w:r>
        <w:rPr>
          <w:rFonts w:ascii="Arial" w:eastAsia="Arial" w:hAnsi="Arial" w:cs="Arial"/>
          <w:color w:val="000000"/>
          <w:sz w:val="18"/>
        </w:rPr>
        <w:br/>
      </w:r>
    </w:p>
    <w:p w:rsidR="00334A6A" w:rsidRDefault="006814AA">
      <w:pPr>
        <w:numPr>
          <w:ilvl w:val="0"/>
          <w:numId w:val="2"/>
        </w:numPr>
        <w:spacing w:after="0" w:line="240" w:lineRule="auto"/>
        <w:ind w:left="720" w:hanging="360"/>
        <w:rPr>
          <w:rFonts w:ascii="Arial" w:eastAsia="Arial" w:hAnsi="Arial" w:cs="Arial"/>
          <w:color w:val="000000"/>
          <w:sz w:val="18"/>
        </w:rPr>
      </w:pPr>
      <w:r>
        <w:rPr>
          <w:rFonts w:ascii="Arial" w:eastAsia="Arial" w:hAnsi="Arial" w:cs="Arial"/>
          <w:color w:val="000000"/>
          <w:sz w:val="18"/>
        </w:rPr>
        <w:t>Orientation Toward Positive Child Outcomes</w:t>
      </w:r>
    </w:p>
    <w:p w:rsidR="00334A6A" w:rsidRDefault="00334A6A">
      <w:pPr>
        <w:spacing w:after="0" w:line="240" w:lineRule="auto"/>
        <w:ind w:left="720"/>
        <w:rPr>
          <w:rFonts w:ascii="Arial" w:eastAsia="Arial" w:hAnsi="Arial" w:cs="Arial"/>
          <w:color w:val="000000"/>
          <w:sz w:val="18"/>
        </w:rPr>
      </w:pPr>
    </w:p>
    <w:p w:rsidR="00334A6A" w:rsidRDefault="006814AA">
      <w:pPr>
        <w:spacing w:after="0" w:line="240" w:lineRule="auto"/>
        <w:ind w:left="720"/>
        <w:rPr>
          <w:rFonts w:ascii="Arial" w:eastAsia="Arial" w:hAnsi="Arial" w:cs="Arial"/>
          <w:color w:val="000000"/>
          <w:sz w:val="18"/>
        </w:rPr>
      </w:pPr>
      <w:r>
        <w:rPr>
          <w:rFonts w:ascii="Arial" w:eastAsia="Arial" w:hAnsi="Arial" w:cs="Arial"/>
          <w:color w:val="000000"/>
          <w:sz w:val="18"/>
        </w:rPr>
        <w:t>All of the activities</w:t>
      </w:r>
      <w:r>
        <w:rPr>
          <w:rFonts w:ascii="Arial" w:eastAsia="Arial" w:hAnsi="Arial" w:cs="Arial"/>
          <w:color w:val="000000"/>
          <w:sz w:val="18"/>
        </w:rPr>
        <w:t xml:space="preserve"> and strategies included in the </w:t>
      </w:r>
      <w:r>
        <w:rPr>
          <w:rFonts w:ascii="Arial" w:eastAsia="Arial" w:hAnsi="Arial" w:cs="Arial"/>
          <w:sz w:val="18"/>
        </w:rPr>
        <w:t>Turkey-Quitaque ISD</w:t>
      </w:r>
      <w:r>
        <w:rPr>
          <w:rFonts w:ascii="Arial" w:eastAsia="Arial" w:hAnsi="Arial" w:cs="Arial"/>
          <w:color w:val="000000"/>
          <w:sz w:val="18"/>
        </w:rPr>
        <w:t xml:space="preserve"> Family Engagement Plan are developed to promote positive educational outcomes for the child and will help to communicate the expectations for students in </w:t>
      </w:r>
      <w:r>
        <w:rPr>
          <w:rFonts w:ascii="Arial" w:eastAsia="Arial" w:hAnsi="Arial" w:cs="Arial"/>
          <w:sz w:val="18"/>
        </w:rPr>
        <w:t>Turkey-Quitaque ISD’s</w:t>
      </w:r>
      <w:r>
        <w:rPr>
          <w:rFonts w:ascii="Arial" w:eastAsia="Arial" w:hAnsi="Arial" w:cs="Arial"/>
          <w:color w:val="FF0000"/>
          <w:sz w:val="18"/>
        </w:rPr>
        <w:t xml:space="preserve"> </w:t>
      </w:r>
      <w:r>
        <w:rPr>
          <w:rFonts w:ascii="Arial" w:eastAsia="Arial" w:hAnsi="Arial" w:cs="Arial"/>
          <w:color w:val="000000"/>
          <w:sz w:val="18"/>
        </w:rPr>
        <w:t xml:space="preserve">High Quality Pre-K Program. </w:t>
      </w:r>
      <w:r>
        <w:rPr>
          <w:rFonts w:ascii="Arial" w:eastAsia="Arial" w:hAnsi="Arial" w:cs="Arial"/>
          <w:color w:val="000000"/>
          <w:sz w:val="18"/>
        </w:rPr>
        <w:t>All family engagement policies and practices will consider the information that families, teachers, and student achievement data contribute to the overall picture of the child’s needs.</w:t>
      </w:r>
    </w:p>
    <w:p w:rsidR="00334A6A" w:rsidRDefault="00334A6A">
      <w:pPr>
        <w:spacing w:after="0" w:line="240" w:lineRule="auto"/>
        <w:ind w:left="720"/>
        <w:rPr>
          <w:rFonts w:ascii="Arial" w:eastAsia="Arial" w:hAnsi="Arial" w:cs="Arial"/>
          <w:color w:val="000000"/>
          <w:sz w:val="18"/>
        </w:rPr>
      </w:pPr>
    </w:p>
    <w:p w:rsidR="00334A6A" w:rsidRDefault="006814AA">
      <w:pPr>
        <w:numPr>
          <w:ilvl w:val="0"/>
          <w:numId w:val="3"/>
        </w:numPr>
        <w:spacing w:after="0" w:line="240" w:lineRule="auto"/>
        <w:ind w:left="720" w:hanging="360"/>
        <w:rPr>
          <w:rFonts w:ascii="Arial" w:eastAsia="Arial" w:hAnsi="Arial" w:cs="Arial"/>
          <w:color w:val="000000"/>
          <w:sz w:val="18"/>
        </w:rPr>
      </w:pPr>
      <w:r>
        <w:rPr>
          <w:rFonts w:ascii="Arial" w:eastAsia="Arial" w:hAnsi="Arial" w:cs="Arial"/>
          <w:color w:val="000000"/>
          <w:sz w:val="18"/>
        </w:rPr>
        <w:t>Connecting to Family, Community, and School Needs</w:t>
      </w:r>
    </w:p>
    <w:p w:rsidR="00334A6A" w:rsidRDefault="006814AA">
      <w:pPr>
        <w:spacing w:after="0" w:line="240" w:lineRule="auto"/>
        <w:ind w:left="720"/>
        <w:rPr>
          <w:rFonts w:ascii="Arial" w:eastAsia="Arial" w:hAnsi="Arial" w:cs="Arial"/>
          <w:color w:val="000000"/>
          <w:sz w:val="18"/>
        </w:rPr>
      </w:pPr>
      <w:r>
        <w:rPr>
          <w:rFonts w:ascii="Arial" w:eastAsia="Arial" w:hAnsi="Arial" w:cs="Arial"/>
          <w:sz w:val="18"/>
        </w:rPr>
        <w:t>Turkey-Quitaque ISD’</w:t>
      </w:r>
      <w:r>
        <w:rPr>
          <w:rFonts w:ascii="Arial" w:eastAsia="Arial" w:hAnsi="Arial" w:cs="Arial"/>
          <w:sz w:val="18"/>
        </w:rPr>
        <w:t>s</w:t>
      </w:r>
      <w:r>
        <w:rPr>
          <w:rFonts w:ascii="Arial" w:eastAsia="Arial" w:hAnsi="Arial" w:cs="Arial"/>
          <w:color w:val="000000"/>
          <w:sz w:val="18"/>
        </w:rPr>
        <w:t xml:space="preserve"> Family Engagement Plan considers the needs of the child’s family, the community, and the school. Multiple sources of information are used to identify the practices and policies needed to meet the collective needs of all stakeholders in the district’s Pre</w:t>
      </w:r>
      <w:r>
        <w:rPr>
          <w:rFonts w:ascii="Arial" w:eastAsia="Arial" w:hAnsi="Arial" w:cs="Arial"/>
          <w:color w:val="000000"/>
          <w:sz w:val="18"/>
        </w:rPr>
        <w:t>-K program.</w:t>
      </w:r>
    </w:p>
    <w:p w:rsidR="00334A6A" w:rsidRDefault="00334A6A">
      <w:pPr>
        <w:spacing w:after="0" w:line="240" w:lineRule="auto"/>
        <w:rPr>
          <w:rFonts w:ascii="Arial" w:eastAsia="Arial" w:hAnsi="Arial" w:cs="Arial"/>
          <w:color w:val="000000"/>
          <w:sz w:val="18"/>
        </w:rPr>
      </w:pPr>
    </w:p>
    <w:p w:rsidR="00334A6A" w:rsidRDefault="006814AA">
      <w:pPr>
        <w:numPr>
          <w:ilvl w:val="0"/>
          <w:numId w:val="4"/>
        </w:numPr>
        <w:spacing w:after="0" w:line="240" w:lineRule="auto"/>
        <w:ind w:left="720" w:hanging="360"/>
        <w:rPr>
          <w:rFonts w:ascii="Arial" w:eastAsia="Arial" w:hAnsi="Arial" w:cs="Arial"/>
          <w:color w:val="000000"/>
          <w:sz w:val="18"/>
        </w:rPr>
      </w:pPr>
      <w:r>
        <w:rPr>
          <w:rFonts w:ascii="Arial" w:eastAsia="Arial" w:hAnsi="Arial" w:cs="Arial"/>
          <w:color w:val="000000"/>
          <w:sz w:val="18"/>
        </w:rPr>
        <w:t>Planning with Family Input and Involvement</w:t>
      </w:r>
    </w:p>
    <w:p w:rsidR="00334A6A" w:rsidRDefault="00334A6A">
      <w:pPr>
        <w:spacing w:after="0" w:line="240" w:lineRule="auto"/>
        <w:ind w:left="360"/>
        <w:rPr>
          <w:rFonts w:ascii="Arial" w:eastAsia="Arial" w:hAnsi="Arial" w:cs="Arial"/>
          <w:color w:val="000000"/>
          <w:sz w:val="18"/>
        </w:rPr>
      </w:pPr>
    </w:p>
    <w:p w:rsidR="00334A6A" w:rsidRDefault="006814AA">
      <w:pPr>
        <w:spacing w:after="0" w:line="240" w:lineRule="auto"/>
        <w:ind w:left="720"/>
        <w:rPr>
          <w:rFonts w:ascii="Arial" w:eastAsia="Arial" w:hAnsi="Arial" w:cs="Arial"/>
          <w:color w:val="000000"/>
          <w:sz w:val="18"/>
        </w:rPr>
      </w:pPr>
      <w:r>
        <w:rPr>
          <w:rFonts w:ascii="Arial" w:eastAsia="Arial" w:hAnsi="Arial" w:cs="Arial"/>
          <w:color w:val="000000"/>
          <w:sz w:val="18"/>
        </w:rPr>
        <w:t xml:space="preserve">Part of </w:t>
      </w:r>
      <w:r>
        <w:rPr>
          <w:rFonts w:ascii="Arial" w:eastAsia="Arial" w:hAnsi="Arial" w:cs="Arial"/>
          <w:sz w:val="18"/>
        </w:rPr>
        <w:t>Turkey-Quitaque ISD’s</w:t>
      </w:r>
      <w:r>
        <w:rPr>
          <w:rFonts w:ascii="Arial" w:eastAsia="Arial" w:hAnsi="Arial" w:cs="Arial"/>
          <w:color w:val="000000"/>
          <w:sz w:val="18"/>
        </w:rPr>
        <w:t xml:space="preserve"> endeavor to effectively involve the families of Pre-K students is to assist families in developing their own ability and confidence to become and remain involved with their child’s education. We believe that the best approach for ensuring that the distric</w:t>
      </w:r>
      <w:r>
        <w:rPr>
          <w:rFonts w:ascii="Arial" w:eastAsia="Arial" w:hAnsi="Arial" w:cs="Arial"/>
          <w:color w:val="000000"/>
          <w:sz w:val="18"/>
        </w:rPr>
        <w:t>t’s efforts to involve families in a meaningful way requires practices that include families in the ongoing improvement of family engagement efforts.</w:t>
      </w:r>
    </w:p>
    <w:p w:rsidR="00334A6A" w:rsidRDefault="00334A6A">
      <w:pPr>
        <w:spacing w:after="0" w:line="240" w:lineRule="auto"/>
        <w:ind w:left="720"/>
        <w:rPr>
          <w:rFonts w:ascii="Arial" w:eastAsia="Arial" w:hAnsi="Arial" w:cs="Arial"/>
          <w:color w:val="000000"/>
          <w:sz w:val="18"/>
        </w:rPr>
      </w:pPr>
    </w:p>
    <w:p w:rsidR="00334A6A" w:rsidRDefault="006814AA">
      <w:pPr>
        <w:numPr>
          <w:ilvl w:val="0"/>
          <w:numId w:val="5"/>
        </w:numPr>
        <w:spacing w:after="0" w:line="240" w:lineRule="auto"/>
        <w:ind w:left="720" w:hanging="360"/>
        <w:rPr>
          <w:rFonts w:ascii="Arial" w:eastAsia="Arial" w:hAnsi="Arial" w:cs="Arial"/>
          <w:color w:val="000000"/>
          <w:sz w:val="18"/>
        </w:rPr>
      </w:pPr>
      <w:r>
        <w:rPr>
          <w:rFonts w:ascii="Arial" w:eastAsia="Arial" w:hAnsi="Arial" w:cs="Arial"/>
          <w:color w:val="000000"/>
          <w:sz w:val="18"/>
        </w:rPr>
        <w:t>Being Culturally and Linguistically Responsive</w:t>
      </w:r>
    </w:p>
    <w:p w:rsidR="00334A6A" w:rsidRDefault="00334A6A">
      <w:pPr>
        <w:spacing w:after="0" w:line="240" w:lineRule="auto"/>
        <w:ind w:left="720"/>
        <w:rPr>
          <w:rFonts w:ascii="Arial" w:eastAsia="Arial" w:hAnsi="Arial" w:cs="Arial"/>
          <w:color w:val="000000"/>
          <w:sz w:val="18"/>
        </w:rPr>
      </w:pPr>
    </w:p>
    <w:p w:rsidR="00334A6A" w:rsidRDefault="006814AA">
      <w:pPr>
        <w:spacing w:after="0" w:line="240" w:lineRule="auto"/>
        <w:ind w:left="720"/>
        <w:rPr>
          <w:rFonts w:ascii="Arial" w:eastAsia="Arial" w:hAnsi="Arial" w:cs="Arial"/>
          <w:color w:val="000000"/>
          <w:sz w:val="18"/>
        </w:rPr>
      </w:pPr>
      <w:r>
        <w:rPr>
          <w:rFonts w:ascii="Arial" w:eastAsia="Arial" w:hAnsi="Arial" w:cs="Arial"/>
          <w:sz w:val="18"/>
        </w:rPr>
        <w:t>Turkey-Quitaque ISD</w:t>
      </w:r>
      <w:r>
        <w:rPr>
          <w:rFonts w:ascii="Arial" w:eastAsia="Arial" w:hAnsi="Arial" w:cs="Arial"/>
          <w:color w:val="000000"/>
          <w:sz w:val="18"/>
        </w:rPr>
        <w:t xml:space="preserve"> values the culture and language of it</w:t>
      </w:r>
      <w:r>
        <w:rPr>
          <w:rFonts w:ascii="Arial" w:eastAsia="Arial" w:hAnsi="Arial" w:cs="Arial"/>
          <w:color w:val="000000"/>
          <w:sz w:val="18"/>
        </w:rPr>
        <w:t>s Pre-K students and their families. We believe that a diverse and inclusive atmosphere will result from family engagement efforts that capitalize on the rich cultural contributions of our student and their families to the educational process. Our family e</w:t>
      </w:r>
      <w:r>
        <w:rPr>
          <w:rFonts w:ascii="Arial" w:eastAsia="Arial" w:hAnsi="Arial" w:cs="Arial"/>
          <w:color w:val="000000"/>
          <w:sz w:val="18"/>
        </w:rPr>
        <w:t xml:space="preserve">ngagement </w:t>
      </w:r>
      <w:r>
        <w:rPr>
          <w:rFonts w:ascii="Arial" w:eastAsia="Arial" w:hAnsi="Arial" w:cs="Arial"/>
          <w:color w:val="000000"/>
          <w:sz w:val="18"/>
        </w:rPr>
        <w:lastRenderedPageBreak/>
        <w:t>efforts will be focused on cultural and linguistic responsiveness so that all families – regardless of language or culture – will feel like welcomed, valued, and competent partners in their children’s education.</w:t>
      </w:r>
    </w:p>
    <w:p w:rsidR="00334A6A" w:rsidRDefault="00334A6A">
      <w:pPr>
        <w:spacing w:after="0" w:line="240" w:lineRule="auto"/>
        <w:ind w:left="720"/>
        <w:rPr>
          <w:rFonts w:ascii="Arial" w:eastAsia="Arial" w:hAnsi="Arial" w:cs="Arial"/>
          <w:color w:val="000000"/>
          <w:sz w:val="18"/>
        </w:rPr>
      </w:pPr>
    </w:p>
    <w:p w:rsidR="00334A6A" w:rsidRDefault="006814AA">
      <w:pPr>
        <w:keepNext/>
        <w:keepLines/>
        <w:spacing w:before="600" w:after="240" w:line="240" w:lineRule="auto"/>
        <w:rPr>
          <w:rFonts w:ascii="Arial" w:eastAsia="Arial" w:hAnsi="Arial" w:cs="Arial"/>
          <w:b/>
          <w:caps/>
          <w:color w:val="1F4E79"/>
          <w:sz w:val="28"/>
        </w:rPr>
      </w:pPr>
      <w:r>
        <w:rPr>
          <w:rFonts w:ascii="Arial" w:eastAsia="Arial" w:hAnsi="Arial" w:cs="Arial"/>
          <w:b/>
          <w:caps/>
          <w:color w:val="1F4E79"/>
          <w:sz w:val="28"/>
        </w:rPr>
        <w:t>family engagement plan components</w:t>
      </w:r>
    </w:p>
    <w:p w:rsidR="00334A6A" w:rsidRDefault="006814AA">
      <w:pPr>
        <w:spacing w:after="0" w:line="240" w:lineRule="auto"/>
        <w:rPr>
          <w:rFonts w:ascii="Arial" w:eastAsia="Arial" w:hAnsi="Arial" w:cs="Arial"/>
          <w:sz w:val="18"/>
        </w:rPr>
      </w:pPr>
      <w:r>
        <w:rPr>
          <w:rFonts w:ascii="Arial" w:eastAsia="Arial" w:hAnsi="Arial" w:cs="Arial"/>
          <w:color w:val="404040"/>
          <w:sz w:val="20"/>
        </w:rPr>
        <w:t xml:space="preserve">The </w:t>
      </w:r>
      <w:r>
        <w:rPr>
          <w:rFonts w:ascii="Arial" w:eastAsia="Arial" w:hAnsi="Arial" w:cs="Arial"/>
          <w:sz w:val="18"/>
        </w:rPr>
        <w:t xml:space="preserve">Turkey-Quitaque ISD Family Engagement Plan contains six components that ensure that family engagement is completely integrated into the child’s pre-kindergarten experience. The components also develop families, the community, and the school as mutual </w:t>
      </w:r>
      <w:r>
        <w:rPr>
          <w:rFonts w:ascii="Arial" w:eastAsia="Arial" w:hAnsi="Arial" w:cs="Arial"/>
          <w:sz w:val="18"/>
        </w:rPr>
        <w:t>partners in early childhood education, while also recognizing and honoring the individuality and uniqueness of families. The six components are:</w:t>
      </w:r>
    </w:p>
    <w:p w:rsidR="00334A6A" w:rsidRDefault="006814AA">
      <w:pPr>
        <w:keepNext/>
        <w:keepLines/>
        <w:spacing w:before="360" w:after="120" w:line="240" w:lineRule="auto"/>
        <w:rPr>
          <w:rFonts w:ascii="Arial" w:eastAsia="Arial" w:hAnsi="Arial" w:cs="Arial"/>
          <w:b/>
          <w:color w:val="5B9BD5"/>
          <w:sz w:val="24"/>
        </w:rPr>
      </w:pPr>
      <w:r>
        <w:rPr>
          <w:rFonts w:ascii="Arial" w:eastAsia="Arial" w:hAnsi="Arial" w:cs="Arial"/>
          <w:b/>
          <w:color w:val="5B9BD5"/>
          <w:sz w:val="24"/>
        </w:rPr>
        <w:t xml:space="preserve">Facilitating Family-to-Family Support </w:t>
      </w:r>
    </w:p>
    <w:p w:rsidR="00334A6A" w:rsidRDefault="006814AA">
      <w:pPr>
        <w:keepNext/>
        <w:keepLines/>
        <w:spacing w:before="360" w:after="120" w:line="240" w:lineRule="auto"/>
        <w:rPr>
          <w:rFonts w:ascii="Arial" w:eastAsia="Arial" w:hAnsi="Arial" w:cs="Arial"/>
          <w:sz w:val="24"/>
        </w:rPr>
      </w:pPr>
      <w:r>
        <w:rPr>
          <w:rFonts w:ascii="Arial" w:eastAsia="Arial" w:hAnsi="Arial" w:cs="Arial"/>
          <w:sz w:val="24"/>
        </w:rPr>
        <w:t>Turkey- Quitaque ISD's Pre-K program creates a safe and respectful environment</w:t>
      </w:r>
      <w:r>
        <w:rPr>
          <w:rFonts w:ascii="Arial" w:eastAsia="Arial" w:hAnsi="Arial" w:cs="Arial"/>
          <w:sz w:val="24"/>
        </w:rPr>
        <w:t xml:space="preserve"> to ensure opportunities for continuous participation in events where families can learn from each other such as:</w:t>
      </w:r>
    </w:p>
    <w:p w:rsidR="00334A6A" w:rsidRDefault="006814AA">
      <w:pPr>
        <w:numPr>
          <w:ilvl w:val="0"/>
          <w:numId w:val="6"/>
        </w:numPr>
        <w:tabs>
          <w:tab w:val="left" w:pos="360"/>
        </w:tabs>
        <w:spacing w:after="60" w:line="288" w:lineRule="auto"/>
        <w:ind w:left="864" w:hanging="360"/>
        <w:rPr>
          <w:rFonts w:ascii="Arial" w:eastAsia="Arial" w:hAnsi="Arial" w:cs="Arial"/>
          <w:color w:val="404040"/>
          <w:sz w:val="18"/>
        </w:rPr>
      </w:pPr>
      <w:r>
        <w:rPr>
          <w:rFonts w:ascii="Arial" w:eastAsia="Arial" w:hAnsi="Arial" w:cs="Arial"/>
          <w:sz w:val="18"/>
        </w:rPr>
        <w:t xml:space="preserve">Meet the teacher </w:t>
      </w:r>
    </w:p>
    <w:p w:rsidR="00334A6A" w:rsidRDefault="006814AA">
      <w:pPr>
        <w:numPr>
          <w:ilvl w:val="0"/>
          <w:numId w:val="6"/>
        </w:numPr>
        <w:tabs>
          <w:tab w:val="left" w:pos="360"/>
        </w:tabs>
        <w:spacing w:after="60" w:line="288" w:lineRule="auto"/>
        <w:ind w:left="864" w:hanging="360"/>
        <w:rPr>
          <w:rFonts w:ascii="Arial" w:eastAsia="Arial" w:hAnsi="Arial" w:cs="Arial"/>
          <w:color w:val="404040"/>
          <w:sz w:val="18"/>
        </w:rPr>
      </w:pPr>
      <w:r>
        <w:rPr>
          <w:rFonts w:ascii="Arial" w:eastAsia="Arial" w:hAnsi="Arial" w:cs="Arial"/>
          <w:sz w:val="18"/>
        </w:rPr>
        <w:t>Room Moms and volunteers</w:t>
      </w:r>
      <w:r>
        <w:rPr>
          <w:rFonts w:ascii="Arial" w:eastAsia="Arial" w:hAnsi="Arial" w:cs="Arial"/>
          <w:sz w:val="18"/>
        </w:rPr>
        <w:t xml:space="preserve"> to support parents and classroom activities</w:t>
      </w:r>
    </w:p>
    <w:p w:rsidR="00334A6A" w:rsidRDefault="006814AA">
      <w:pPr>
        <w:numPr>
          <w:ilvl w:val="0"/>
          <w:numId w:val="6"/>
        </w:numPr>
        <w:tabs>
          <w:tab w:val="left" w:pos="360"/>
        </w:tabs>
        <w:spacing w:after="60" w:line="288" w:lineRule="auto"/>
        <w:ind w:left="864" w:hanging="360"/>
        <w:rPr>
          <w:rFonts w:ascii="Arial" w:eastAsia="Arial" w:hAnsi="Arial" w:cs="Arial"/>
          <w:color w:val="404040"/>
          <w:sz w:val="18"/>
        </w:rPr>
      </w:pPr>
      <w:r>
        <w:rPr>
          <w:rFonts w:ascii="Arial" w:eastAsia="Arial" w:hAnsi="Arial" w:cs="Arial"/>
          <w:sz w:val="18"/>
        </w:rPr>
        <w:t xml:space="preserve">School Website and Facebook </w:t>
      </w:r>
    </w:p>
    <w:p w:rsidR="00334A6A" w:rsidRDefault="006814AA">
      <w:pPr>
        <w:numPr>
          <w:ilvl w:val="0"/>
          <w:numId w:val="6"/>
        </w:numPr>
        <w:tabs>
          <w:tab w:val="left" w:pos="360"/>
        </w:tabs>
        <w:spacing w:after="60" w:line="288" w:lineRule="auto"/>
        <w:ind w:left="864" w:hanging="360"/>
        <w:rPr>
          <w:rFonts w:ascii="Arial" w:eastAsia="Arial" w:hAnsi="Arial" w:cs="Arial"/>
          <w:color w:val="404040"/>
          <w:sz w:val="18"/>
        </w:rPr>
      </w:pPr>
      <w:r>
        <w:rPr>
          <w:rFonts w:ascii="Arial" w:eastAsia="Arial" w:hAnsi="Arial" w:cs="Arial"/>
          <w:sz w:val="18"/>
        </w:rPr>
        <w:t>Monthly Newsletter</w:t>
      </w:r>
      <w:r>
        <w:rPr>
          <w:rFonts w:ascii="Arial" w:eastAsia="Arial" w:hAnsi="Arial" w:cs="Arial"/>
          <w:sz w:val="18"/>
        </w:rPr>
        <w:t xml:space="preserve"> </w:t>
      </w:r>
    </w:p>
    <w:p w:rsidR="00334A6A" w:rsidRDefault="006814AA">
      <w:pPr>
        <w:numPr>
          <w:ilvl w:val="0"/>
          <w:numId w:val="6"/>
        </w:numPr>
        <w:tabs>
          <w:tab w:val="left" w:pos="360"/>
        </w:tabs>
        <w:spacing w:after="60" w:line="288" w:lineRule="auto"/>
        <w:ind w:left="864" w:hanging="360"/>
        <w:rPr>
          <w:rFonts w:ascii="Arial" w:eastAsia="Arial" w:hAnsi="Arial" w:cs="Arial"/>
          <w:color w:val="404040"/>
          <w:sz w:val="18"/>
        </w:rPr>
      </w:pPr>
      <w:r>
        <w:rPr>
          <w:rFonts w:ascii="Arial" w:eastAsia="Arial" w:hAnsi="Arial" w:cs="Arial"/>
          <w:color w:val="404040"/>
          <w:sz w:val="18"/>
        </w:rPr>
        <w:t>Class Field Trips and other activities that include family participation.</w:t>
      </w:r>
    </w:p>
    <w:p w:rsidR="00334A6A" w:rsidRDefault="006814AA">
      <w:pPr>
        <w:numPr>
          <w:ilvl w:val="0"/>
          <w:numId w:val="6"/>
        </w:numPr>
        <w:tabs>
          <w:tab w:val="left" w:pos="360"/>
        </w:tabs>
        <w:spacing w:after="60" w:line="288" w:lineRule="auto"/>
        <w:ind w:left="864" w:hanging="360"/>
        <w:rPr>
          <w:rFonts w:ascii="Arial" w:eastAsia="Arial" w:hAnsi="Arial" w:cs="Arial"/>
          <w:color w:val="404040"/>
          <w:sz w:val="18"/>
        </w:rPr>
      </w:pPr>
      <w:r>
        <w:rPr>
          <w:rFonts w:ascii="Arial" w:eastAsia="Arial" w:hAnsi="Arial" w:cs="Arial"/>
          <w:color w:val="404040"/>
          <w:sz w:val="18"/>
        </w:rPr>
        <w:t>Remind App</w:t>
      </w:r>
    </w:p>
    <w:p w:rsidR="00334A6A" w:rsidRDefault="006814AA">
      <w:pPr>
        <w:keepNext/>
        <w:keepLines/>
        <w:spacing w:before="360" w:after="120" w:line="240" w:lineRule="auto"/>
        <w:rPr>
          <w:rFonts w:ascii="Arial" w:eastAsia="Arial" w:hAnsi="Arial" w:cs="Arial"/>
          <w:b/>
          <w:color w:val="5B9BD5"/>
          <w:sz w:val="24"/>
        </w:rPr>
      </w:pPr>
      <w:r>
        <w:rPr>
          <w:rFonts w:ascii="Arial" w:eastAsia="Arial" w:hAnsi="Arial" w:cs="Arial"/>
          <w:b/>
          <w:color w:val="5B9BD5"/>
          <w:sz w:val="24"/>
        </w:rPr>
        <w:t>Establishing a Network of Community Resources</w:t>
      </w:r>
    </w:p>
    <w:p w:rsidR="00334A6A" w:rsidRDefault="006814AA">
      <w:pPr>
        <w:keepNext/>
        <w:keepLines/>
        <w:spacing w:before="360" w:after="120" w:line="240" w:lineRule="auto"/>
        <w:rPr>
          <w:rFonts w:ascii="Arial" w:eastAsia="Arial" w:hAnsi="Arial" w:cs="Arial"/>
          <w:color w:val="404040"/>
          <w:sz w:val="18"/>
        </w:rPr>
      </w:pPr>
      <w:r>
        <w:rPr>
          <w:rFonts w:ascii="Arial" w:eastAsia="Arial" w:hAnsi="Arial" w:cs="Arial"/>
          <w:sz w:val="24"/>
        </w:rPr>
        <w:t>Turkey-Quitaque ISD's Pre-K program collaborate and Identify support from and establish partnerships with community businesse</w:t>
      </w:r>
      <w:r>
        <w:rPr>
          <w:rFonts w:ascii="Arial" w:eastAsia="Arial" w:hAnsi="Arial" w:cs="Arial"/>
          <w:sz w:val="24"/>
        </w:rPr>
        <w:t>s and organizations.</w:t>
      </w:r>
    </w:p>
    <w:p w:rsidR="00334A6A" w:rsidRDefault="006814AA">
      <w:pPr>
        <w:numPr>
          <w:ilvl w:val="0"/>
          <w:numId w:val="7"/>
        </w:numPr>
        <w:spacing w:after="0" w:line="240" w:lineRule="auto"/>
        <w:ind w:left="864" w:hanging="360"/>
        <w:rPr>
          <w:rFonts w:ascii="Arial" w:eastAsia="Arial" w:hAnsi="Arial" w:cs="Arial"/>
          <w:color w:val="404040"/>
          <w:sz w:val="18"/>
        </w:rPr>
      </w:pPr>
      <w:r>
        <w:rPr>
          <w:rFonts w:ascii="Arial" w:eastAsia="Arial" w:hAnsi="Arial" w:cs="Arial"/>
          <w:color w:val="404040"/>
          <w:sz w:val="18"/>
        </w:rPr>
        <w:t>Holiday Gift Assistance partnerships with local entities for families in need.</w:t>
      </w:r>
    </w:p>
    <w:p w:rsidR="00334A6A" w:rsidRDefault="006814AA">
      <w:pPr>
        <w:numPr>
          <w:ilvl w:val="0"/>
          <w:numId w:val="7"/>
        </w:numPr>
        <w:spacing w:after="0" w:line="240" w:lineRule="auto"/>
        <w:ind w:left="864" w:hanging="360"/>
        <w:rPr>
          <w:rFonts w:ascii="Arial" w:eastAsia="Arial" w:hAnsi="Arial" w:cs="Arial"/>
          <w:color w:val="404040"/>
          <w:sz w:val="18"/>
        </w:rPr>
      </w:pPr>
      <w:r>
        <w:rPr>
          <w:rFonts w:ascii="Arial" w:eastAsia="Arial" w:hAnsi="Arial" w:cs="Arial"/>
          <w:color w:val="404040"/>
          <w:sz w:val="18"/>
        </w:rPr>
        <w:t>Local Area Fire/Police Department visits and speakers that shares resources with students, families, and the school promoting safety and overall well-being.</w:t>
      </w:r>
    </w:p>
    <w:p w:rsidR="00334A6A" w:rsidRDefault="006814AA">
      <w:pPr>
        <w:numPr>
          <w:ilvl w:val="0"/>
          <w:numId w:val="7"/>
        </w:numPr>
        <w:spacing w:after="0" w:line="240" w:lineRule="auto"/>
        <w:ind w:left="864" w:hanging="360"/>
        <w:rPr>
          <w:rFonts w:ascii="Arial" w:eastAsia="Arial" w:hAnsi="Arial" w:cs="Arial"/>
          <w:color w:val="404040"/>
          <w:sz w:val="18"/>
        </w:rPr>
      </w:pPr>
      <w:r>
        <w:rPr>
          <w:rFonts w:ascii="Arial" w:eastAsia="Arial" w:hAnsi="Arial" w:cs="Arial"/>
          <w:color w:val="404040"/>
          <w:sz w:val="18"/>
        </w:rPr>
        <w:t>Local partnership to provide food, school supplies, and back to school backpacks for learners in need.</w:t>
      </w:r>
    </w:p>
    <w:p w:rsidR="00334A6A" w:rsidRDefault="006814AA">
      <w:pPr>
        <w:keepNext/>
        <w:keepLines/>
        <w:spacing w:before="360" w:after="120" w:line="240" w:lineRule="auto"/>
        <w:rPr>
          <w:rFonts w:ascii="Arial" w:eastAsia="Arial" w:hAnsi="Arial" w:cs="Arial"/>
          <w:b/>
          <w:color w:val="5B9BD5"/>
          <w:sz w:val="24"/>
        </w:rPr>
      </w:pPr>
      <w:r>
        <w:rPr>
          <w:rFonts w:ascii="Arial" w:eastAsia="Arial" w:hAnsi="Arial" w:cs="Arial"/>
          <w:b/>
          <w:color w:val="5B9BD5"/>
          <w:sz w:val="24"/>
        </w:rPr>
        <w:t>Increasing Family Participation in Decision-Making</w:t>
      </w:r>
    </w:p>
    <w:p w:rsidR="00334A6A" w:rsidRDefault="006814AA">
      <w:pPr>
        <w:keepNext/>
        <w:keepLines/>
        <w:spacing w:before="360" w:after="120" w:line="240" w:lineRule="auto"/>
        <w:rPr>
          <w:rFonts w:ascii="Arial" w:eastAsia="Arial" w:hAnsi="Arial" w:cs="Arial"/>
          <w:b/>
          <w:color w:val="5B9BD5"/>
          <w:sz w:val="24"/>
        </w:rPr>
      </w:pPr>
      <w:r>
        <w:rPr>
          <w:rFonts w:ascii="Arial" w:eastAsia="Arial" w:hAnsi="Arial" w:cs="Arial"/>
          <w:sz w:val="24"/>
        </w:rPr>
        <w:t>Turkey-Quitaque ISD's Pre-K program Develop, Adopt, and Encourage family engagement and participation</w:t>
      </w:r>
      <w:r>
        <w:rPr>
          <w:rFonts w:ascii="Arial" w:eastAsia="Arial" w:hAnsi="Arial" w:cs="Arial"/>
          <w:sz w:val="24"/>
        </w:rPr>
        <w:t xml:space="preserve"> in decision making to support and impact positive achievement</w:t>
      </w:r>
      <w:r>
        <w:rPr>
          <w:rFonts w:ascii="Arial" w:eastAsia="Arial" w:hAnsi="Arial" w:cs="Arial"/>
          <w:color w:val="5B9BD5"/>
          <w:sz w:val="24"/>
        </w:rPr>
        <w:t>:</w:t>
      </w:r>
    </w:p>
    <w:p w:rsidR="00334A6A" w:rsidRDefault="00334A6A">
      <w:pPr>
        <w:spacing w:after="0" w:line="240" w:lineRule="auto"/>
        <w:rPr>
          <w:rFonts w:ascii="Arial" w:eastAsia="Arial" w:hAnsi="Arial" w:cs="Arial"/>
          <w:color w:val="404040"/>
          <w:sz w:val="18"/>
        </w:rPr>
      </w:pPr>
    </w:p>
    <w:p w:rsidR="00334A6A" w:rsidRDefault="006814AA">
      <w:pPr>
        <w:numPr>
          <w:ilvl w:val="0"/>
          <w:numId w:val="8"/>
        </w:numPr>
        <w:tabs>
          <w:tab w:val="left" w:pos="360"/>
        </w:tabs>
        <w:spacing w:after="60" w:line="288" w:lineRule="auto"/>
        <w:ind w:left="864" w:hanging="360"/>
        <w:rPr>
          <w:rFonts w:ascii="Arial" w:eastAsia="Arial" w:hAnsi="Arial" w:cs="Arial"/>
          <w:color w:val="404040"/>
          <w:sz w:val="18"/>
        </w:rPr>
      </w:pPr>
      <w:r>
        <w:rPr>
          <w:rFonts w:ascii="Arial" w:eastAsia="Arial" w:hAnsi="Arial" w:cs="Arial"/>
          <w:color w:val="404040"/>
          <w:sz w:val="18"/>
        </w:rPr>
        <w:t>Campus Volunteering opportunities</w:t>
      </w:r>
    </w:p>
    <w:p w:rsidR="00334A6A" w:rsidRDefault="006814AA">
      <w:pPr>
        <w:numPr>
          <w:ilvl w:val="0"/>
          <w:numId w:val="8"/>
        </w:numPr>
        <w:tabs>
          <w:tab w:val="left" w:pos="360"/>
        </w:tabs>
        <w:spacing w:after="60" w:line="288" w:lineRule="auto"/>
        <w:ind w:left="864" w:hanging="360"/>
        <w:rPr>
          <w:rFonts w:ascii="Arial" w:eastAsia="Arial" w:hAnsi="Arial" w:cs="Arial"/>
          <w:color w:val="404040"/>
          <w:sz w:val="18"/>
        </w:rPr>
      </w:pPr>
      <w:r>
        <w:rPr>
          <w:rFonts w:ascii="Arial" w:eastAsia="Arial" w:hAnsi="Arial" w:cs="Arial"/>
          <w:color w:val="404040"/>
          <w:sz w:val="18"/>
        </w:rPr>
        <w:t>School website and facebook</w:t>
      </w:r>
    </w:p>
    <w:p w:rsidR="00334A6A" w:rsidRDefault="006814AA">
      <w:pPr>
        <w:numPr>
          <w:ilvl w:val="0"/>
          <w:numId w:val="8"/>
        </w:numPr>
        <w:tabs>
          <w:tab w:val="left" w:pos="360"/>
        </w:tabs>
        <w:spacing w:after="60" w:line="288" w:lineRule="auto"/>
        <w:ind w:left="864" w:hanging="360"/>
        <w:rPr>
          <w:rFonts w:ascii="Arial" w:eastAsia="Arial" w:hAnsi="Arial" w:cs="Arial"/>
          <w:color w:val="404040"/>
          <w:sz w:val="18"/>
        </w:rPr>
      </w:pPr>
      <w:r>
        <w:rPr>
          <w:rFonts w:ascii="Arial" w:eastAsia="Arial" w:hAnsi="Arial" w:cs="Arial"/>
          <w:color w:val="404040"/>
          <w:sz w:val="18"/>
        </w:rPr>
        <w:t>Regularly held parent/teacher conferences</w:t>
      </w:r>
    </w:p>
    <w:p w:rsidR="00334A6A" w:rsidRDefault="006814AA">
      <w:pPr>
        <w:numPr>
          <w:ilvl w:val="0"/>
          <w:numId w:val="8"/>
        </w:numPr>
        <w:tabs>
          <w:tab w:val="left" w:pos="360"/>
        </w:tabs>
        <w:spacing w:after="60" w:line="288" w:lineRule="auto"/>
        <w:ind w:left="864" w:hanging="360"/>
        <w:rPr>
          <w:rFonts w:ascii="Arial" w:eastAsia="Arial" w:hAnsi="Arial" w:cs="Arial"/>
          <w:color w:val="404040"/>
          <w:sz w:val="18"/>
        </w:rPr>
      </w:pPr>
      <w:r>
        <w:rPr>
          <w:rFonts w:ascii="Arial" w:eastAsia="Arial" w:hAnsi="Arial" w:cs="Arial"/>
          <w:color w:val="404040"/>
          <w:sz w:val="18"/>
        </w:rPr>
        <w:t>Class Dojo</w:t>
      </w:r>
    </w:p>
    <w:p w:rsidR="00334A6A" w:rsidRDefault="006814AA">
      <w:pPr>
        <w:numPr>
          <w:ilvl w:val="0"/>
          <w:numId w:val="8"/>
        </w:numPr>
        <w:tabs>
          <w:tab w:val="left" w:pos="360"/>
        </w:tabs>
        <w:spacing w:after="60" w:line="288" w:lineRule="auto"/>
        <w:ind w:left="864" w:hanging="360"/>
        <w:rPr>
          <w:rFonts w:ascii="Arial" w:eastAsia="Arial" w:hAnsi="Arial" w:cs="Arial"/>
          <w:color w:val="404040"/>
          <w:sz w:val="18"/>
        </w:rPr>
      </w:pPr>
      <w:r>
        <w:rPr>
          <w:rFonts w:ascii="Arial" w:eastAsia="Arial" w:hAnsi="Arial" w:cs="Arial"/>
          <w:color w:val="404040"/>
          <w:sz w:val="18"/>
        </w:rPr>
        <w:t>ABC Reading</w:t>
      </w:r>
      <w:r>
        <w:rPr>
          <w:rFonts w:ascii="Arial" w:eastAsia="Arial" w:hAnsi="Arial" w:cs="Arial"/>
          <w:color w:val="404040"/>
          <w:sz w:val="18"/>
        </w:rPr>
        <w:t xml:space="preserve"> Club</w:t>
      </w:r>
    </w:p>
    <w:p w:rsidR="00334A6A" w:rsidRDefault="006814AA">
      <w:pPr>
        <w:keepNext/>
        <w:keepLines/>
        <w:spacing w:before="360" w:after="120" w:line="240" w:lineRule="auto"/>
        <w:rPr>
          <w:rFonts w:ascii="Arial" w:eastAsia="Arial" w:hAnsi="Arial" w:cs="Arial"/>
          <w:b/>
          <w:color w:val="5B9BD5"/>
          <w:sz w:val="24"/>
        </w:rPr>
      </w:pPr>
      <w:r>
        <w:rPr>
          <w:rFonts w:ascii="Arial" w:eastAsia="Arial" w:hAnsi="Arial" w:cs="Arial"/>
          <w:b/>
          <w:color w:val="5B9BD5"/>
          <w:sz w:val="24"/>
        </w:rPr>
        <w:lastRenderedPageBreak/>
        <w:t>Equipping Families with Tools to Enhance and Extend Learning</w:t>
      </w:r>
    </w:p>
    <w:p w:rsidR="00334A6A" w:rsidRDefault="006814AA">
      <w:pPr>
        <w:keepNext/>
        <w:keepLines/>
        <w:spacing w:before="360" w:after="120" w:line="240" w:lineRule="auto"/>
        <w:rPr>
          <w:rFonts w:ascii="Arial" w:eastAsia="Arial" w:hAnsi="Arial" w:cs="Arial"/>
          <w:color w:val="404040"/>
          <w:sz w:val="18"/>
        </w:rPr>
      </w:pPr>
      <w:r>
        <w:rPr>
          <w:rFonts w:ascii="Arial" w:eastAsia="Arial" w:hAnsi="Arial" w:cs="Arial"/>
          <w:color w:val="404040"/>
          <w:sz w:val="24"/>
        </w:rPr>
        <w:t>Turkey-Quitaque ISD's Pre-K program provide and implement existing opportunities for two way communication between parents and school to enhance learning:</w:t>
      </w:r>
    </w:p>
    <w:p w:rsidR="00334A6A" w:rsidRDefault="006814AA">
      <w:pPr>
        <w:numPr>
          <w:ilvl w:val="0"/>
          <w:numId w:val="9"/>
        </w:numPr>
        <w:tabs>
          <w:tab w:val="left" w:pos="360"/>
        </w:tabs>
        <w:spacing w:after="60" w:line="288" w:lineRule="auto"/>
        <w:ind w:left="864" w:hanging="360"/>
        <w:rPr>
          <w:rFonts w:ascii="Arial" w:eastAsia="Arial" w:hAnsi="Arial" w:cs="Arial"/>
          <w:color w:val="404040"/>
          <w:sz w:val="18"/>
        </w:rPr>
      </w:pPr>
      <w:r>
        <w:rPr>
          <w:rFonts w:ascii="Arial" w:eastAsia="Arial" w:hAnsi="Arial" w:cs="Arial"/>
          <w:color w:val="404040"/>
          <w:sz w:val="18"/>
        </w:rPr>
        <w:t>Class Dojo</w:t>
      </w:r>
    </w:p>
    <w:p w:rsidR="00334A6A" w:rsidRDefault="006814AA">
      <w:pPr>
        <w:numPr>
          <w:ilvl w:val="0"/>
          <w:numId w:val="9"/>
        </w:numPr>
        <w:tabs>
          <w:tab w:val="left" w:pos="360"/>
        </w:tabs>
        <w:spacing w:after="60" w:line="288" w:lineRule="auto"/>
        <w:ind w:left="864" w:hanging="360"/>
        <w:rPr>
          <w:rFonts w:ascii="Arial" w:eastAsia="Arial" w:hAnsi="Arial" w:cs="Arial"/>
          <w:color w:val="404040"/>
          <w:sz w:val="18"/>
        </w:rPr>
      </w:pPr>
      <w:r>
        <w:rPr>
          <w:rFonts w:ascii="Arial" w:eastAsia="Arial" w:hAnsi="Arial" w:cs="Arial"/>
          <w:color w:val="404040"/>
          <w:sz w:val="18"/>
        </w:rPr>
        <w:t>Suggested extension home activities that correspond to activities done in the classroom</w:t>
      </w:r>
    </w:p>
    <w:p w:rsidR="00334A6A" w:rsidRDefault="006814AA">
      <w:pPr>
        <w:numPr>
          <w:ilvl w:val="0"/>
          <w:numId w:val="9"/>
        </w:numPr>
        <w:tabs>
          <w:tab w:val="left" w:pos="360"/>
        </w:tabs>
        <w:spacing w:after="60" w:line="288" w:lineRule="auto"/>
        <w:ind w:left="864" w:hanging="360"/>
        <w:rPr>
          <w:rFonts w:ascii="Arial" w:eastAsia="Arial" w:hAnsi="Arial" w:cs="Arial"/>
          <w:color w:val="404040"/>
          <w:sz w:val="18"/>
        </w:rPr>
      </w:pPr>
      <w:r>
        <w:rPr>
          <w:rFonts w:ascii="Arial" w:eastAsia="Arial" w:hAnsi="Arial" w:cs="Arial"/>
          <w:color w:val="404040"/>
          <w:sz w:val="18"/>
        </w:rPr>
        <w:t>Share apps with parents that we use in the classroom</w:t>
      </w:r>
    </w:p>
    <w:p w:rsidR="00334A6A" w:rsidRDefault="006814AA">
      <w:pPr>
        <w:numPr>
          <w:ilvl w:val="0"/>
          <w:numId w:val="9"/>
        </w:numPr>
        <w:tabs>
          <w:tab w:val="left" w:pos="360"/>
        </w:tabs>
        <w:spacing w:after="60" w:line="288" w:lineRule="auto"/>
        <w:ind w:left="864" w:hanging="360"/>
        <w:rPr>
          <w:rFonts w:ascii="Arial" w:eastAsia="Arial" w:hAnsi="Arial" w:cs="Arial"/>
          <w:color w:val="404040"/>
          <w:sz w:val="18"/>
        </w:rPr>
      </w:pPr>
      <w:r>
        <w:rPr>
          <w:rFonts w:ascii="Arial" w:eastAsia="Arial" w:hAnsi="Arial" w:cs="Arial"/>
          <w:color w:val="404040"/>
          <w:sz w:val="18"/>
        </w:rPr>
        <w:t>BOY, MOY, and EOY benchmarking</w:t>
      </w:r>
    </w:p>
    <w:p w:rsidR="00334A6A" w:rsidRDefault="006814AA">
      <w:pPr>
        <w:numPr>
          <w:ilvl w:val="0"/>
          <w:numId w:val="9"/>
        </w:numPr>
        <w:tabs>
          <w:tab w:val="left" w:pos="360"/>
        </w:tabs>
        <w:spacing w:after="60" w:line="288" w:lineRule="auto"/>
        <w:ind w:left="864" w:hanging="360"/>
        <w:rPr>
          <w:rFonts w:ascii="Arial" w:eastAsia="Arial" w:hAnsi="Arial" w:cs="Arial"/>
          <w:color w:val="404040"/>
          <w:sz w:val="18"/>
        </w:rPr>
      </w:pPr>
      <w:r>
        <w:rPr>
          <w:rFonts w:ascii="Arial" w:eastAsia="Arial" w:hAnsi="Arial" w:cs="Arial"/>
          <w:color w:val="404040"/>
          <w:sz w:val="18"/>
        </w:rPr>
        <w:t xml:space="preserve">Encouraging family members to volunteer in the classroom </w:t>
      </w:r>
    </w:p>
    <w:p w:rsidR="00334A6A" w:rsidRDefault="006814AA">
      <w:pPr>
        <w:keepNext/>
        <w:keepLines/>
        <w:spacing w:before="360" w:after="120" w:line="240" w:lineRule="auto"/>
        <w:rPr>
          <w:rFonts w:ascii="Arial" w:eastAsia="Arial" w:hAnsi="Arial" w:cs="Arial"/>
          <w:b/>
          <w:color w:val="5B9BD5"/>
          <w:sz w:val="24"/>
        </w:rPr>
      </w:pPr>
      <w:r>
        <w:rPr>
          <w:rFonts w:ascii="Arial" w:eastAsia="Arial" w:hAnsi="Arial" w:cs="Arial"/>
          <w:b/>
          <w:color w:val="5B9BD5"/>
          <w:sz w:val="24"/>
        </w:rPr>
        <w:t>Developing Staff Skills in Evidence-Based Practices that Support Families in Meeting Their Children’s Learning Ben</w:t>
      </w:r>
      <w:r>
        <w:rPr>
          <w:rFonts w:ascii="Arial" w:eastAsia="Arial" w:hAnsi="Arial" w:cs="Arial"/>
          <w:b/>
          <w:color w:val="5B9BD5"/>
          <w:sz w:val="24"/>
        </w:rPr>
        <w:t>chmarks</w:t>
      </w:r>
    </w:p>
    <w:p w:rsidR="00334A6A" w:rsidRDefault="006814AA">
      <w:pPr>
        <w:keepNext/>
        <w:keepLines/>
        <w:spacing w:before="360" w:after="120" w:line="240" w:lineRule="auto"/>
        <w:rPr>
          <w:rFonts w:ascii="Arial" w:eastAsia="Arial" w:hAnsi="Arial" w:cs="Arial"/>
          <w:sz w:val="24"/>
        </w:rPr>
      </w:pPr>
      <w:r>
        <w:rPr>
          <w:rFonts w:ascii="Arial" w:eastAsia="Arial" w:hAnsi="Arial" w:cs="Arial"/>
          <w:sz w:val="24"/>
        </w:rPr>
        <w:t>Turkey-Quitaque ISD's Pre-K program</w:t>
      </w:r>
      <w:r>
        <w:rPr>
          <w:rFonts w:ascii="Arial" w:eastAsia="Arial" w:hAnsi="Arial" w:cs="Arial"/>
          <w:color w:val="404040"/>
          <w:sz w:val="24"/>
        </w:rPr>
        <w:t xml:space="preserve"> </w:t>
      </w:r>
      <w:r>
        <w:rPr>
          <w:rFonts w:ascii="Arial" w:eastAsia="Arial" w:hAnsi="Arial" w:cs="Arial"/>
          <w:sz w:val="24"/>
        </w:rPr>
        <w:t>emphasize awareness of parental involvement and promote</w:t>
      </w:r>
      <w:r>
        <w:rPr>
          <w:rFonts w:ascii="Arial" w:eastAsia="Arial" w:hAnsi="Arial" w:cs="Arial"/>
          <w:sz w:val="24"/>
        </w:rPr>
        <w:t xml:space="preserve"> family engagement as a core strategy to improve teaching and learning with the impact of parent’s contribution to their child’s education.</w:t>
      </w:r>
    </w:p>
    <w:p w:rsidR="00334A6A" w:rsidRDefault="006814AA">
      <w:pPr>
        <w:numPr>
          <w:ilvl w:val="0"/>
          <w:numId w:val="10"/>
        </w:numPr>
        <w:tabs>
          <w:tab w:val="left" w:pos="360"/>
        </w:tabs>
        <w:spacing w:after="60" w:line="288" w:lineRule="auto"/>
        <w:ind w:left="864" w:hanging="360"/>
        <w:rPr>
          <w:rFonts w:ascii="Arial" w:eastAsia="Arial" w:hAnsi="Arial" w:cs="Arial"/>
          <w:color w:val="404040"/>
          <w:sz w:val="18"/>
        </w:rPr>
      </w:pPr>
      <w:r>
        <w:rPr>
          <w:rFonts w:ascii="Arial" w:eastAsia="Arial" w:hAnsi="Arial" w:cs="Arial"/>
          <w:color w:val="404040"/>
          <w:sz w:val="18"/>
        </w:rPr>
        <w:t>Region 16 Pre-k Me</w:t>
      </w:r>
      <w:r>
        <w:rPr>
          <w:rFonts w:ascii="Arial" w:eastAsia="Arial" w:hAnsi="Arial" w:cs="Arial"/>
          <w:color w:val="404040"/>
          <w:sz w:val="18"/>
        </w:rPr>
        <w:t>etings</w:t>
      </w:r>
    </w:p>
    <w:p w:rsidR="00334A6A" w:rsidRDefault="006814AA">
      <w:pPr>
        <w:numPr>
          <w:ilvl w:val="0"/>
          <w:numId w:val="10"/>
        </w:numPr>
        <w:tabs>
          <w:tab w:val="left" w:pos="360"/>
        </w:tabs>
        <w:spacing w:after="60" w:line="288" w:lineRule="auto"/>
        <w:ind w:left="864" w:hanging="360"/>
        <w:rPr>
          <w:rFonts w:ascii="Arial" w:eastAsia="Arial" w:hAnsi="Arial" w:cs="Arial"/>
          <w:color w:val="404040"/>
          <w:sz w:val="18"/>
        </w:rPr>
      </w:pPr>
      <w:r>
        <w:rPr>
          <w:rFonts w:ascii="Arial" w:eastAsia="Arial" w:hAnsi="Arial" w:cs="Arial"/>
          <w:color w:val="404040"/>
          <w:sz w:val="18"/>
        </w:rPr>
        <w:t>Staff development for teachers and aids</w:t>
      </w:r>
    </w:p>
    <w:p w:rsidR="00334A6A" w:rsidRDefault="006814AA">
      <w:pPr>
        <w:numPr>
          <w:ilvl w:val="0"/>
          <w:numId w:val="10"/>
        </w:numPr>
        <w:tabs>
          <w:tab w:val="left" w:pos="360"/>
        </w:tabs>
        <w:spacing w:after="60" w:line="288" w:lineRule="auto"/>
        <w:ind w:left="864" w:hanging="360"/>
        <w:rPr>
          <w:rFonts w:ascii="Arial" w:eastAsia="Arial" w:hAnsi="Arial" w:cs="Arial"/>
          <w:color w:val="404040"/>
          <w:sz w:val="18"/>
        </w:rPr>
      </w:pPr>
      <w:r>
        <w:rPr>
          <w:rFonts w:ascii="Arial" w:eastAsia="Arial" w:hAnsi="Arial" w:cs="Arial"/>
          <w:color w:val="404040"/>
          <w:sz w:val="18"/>
        </w:rPr>
        <w:t>Teacher meetings</w:t>
      </w:r>
    </w:p>
    <w:p w:rsidR="00334A6A" w:rsidRDefault="00334A6A">
      <w:pPr>
        <w:keepNext/>
        <w:keepLines/>
        <w:spacing w:before="360" w:after="120" w:line="240" w:lineRule="auto"/>
        <w:rPr>
          <w:rFonts w:ascii="Arial" w:eastAsia="Arial" w:hAnsi="Arial" w:cs="Arial"/>
          <w:b/>
          <w:color w:val="5B9BD5"/>
          <w:sz w:val="24"/>
        </w:rPr>
      </w:pPr>
    </w:p>
    <w:p w:rsidR="00334A6A" w:rsidRDefault="006814AA">
      <w:pPr>
        <w:keepNext/>
        <w:keepLines/>
        <w:spacing w:before="360" w:after="120" w:line="240" w:lineRule="auto"/>
        <w:rPr>
          <w:rFonts w:ascii="Arial" w:eastAsia="Arial" w:hAnsi="Arial" w:cs="Arial"/>
          <w:b/>
          <w:color w:val="5B9BD5"/>
          <w:sz w:val="24"/>
        </w:rPr>
      </w:pPr>
      <w:r>
        <w:rPr>
          <w:rFonts w:ascii="Arial" w:eastAsia="Arial" w:hAnsi="Arial" w:cs="Arial"/>
          <w:b/>
          <w:color w:val="5B9BD5"/>
          <w:sz w:val="24"/>
        </w:rPr>
        <w:t>Evaluating Family Engagement Efforts and Using Evaluations for Continuous Improvement</w:t>
      </w:r>
    </w:p>
    <w:p w:rsidR="00334A6A" w:rsidRDefault="006814AA">
      <w:pPr>
        <w:keepNext/>
        <w:keepLines/>
        <w:spacing w:before="360" w:after="120" w:line="240" w:lineRule="auto"/>
        <w:rPr>
          <w:rFonts w:ascii="Arial" w:eastAsia="Arial" w:hAnsi="Arial" w:cs="Arial"/>
          <w:sz w:val="24"/>
        </w:rPr>
      </w:pPr>
      <w:r>
        <w:rPr>
          <w:rFonts w:ascii="Arial" w:eastAsia="Arial" w:hAnsi="Arial" w:cs="Arial"/>
          <w:sz w:val="24"/>
        </w:rPr>
        <w:t>Turkey-Quitaque ISD's Pre-K program use data to ensure alignment between family engagement</w:t>
      </w:r>
      <w:r>
        <w:rPr>
          <w:rFonts w:ascii="Arial" w:eastAsia="Arial" w:hAnsi="Arial" w:cs="Arial"/>
          <w:sz w:val="24"/>
        </w:rPr>
        <w:t xml:space="preserve"> activities, sch</w:t>
      </w:r>
      <w:r>
        <w:rPr>
          <w:rFonts w:ascii="Arial" w:eastAsia="Arial" w:hAnsi="Arial" w:cs="Arial"/>
          <w:sz w:val="24"/>
        </w:rPr>
        <w:t>ool teaching, and learning goals.</w:t>
      </w:r>
    </w:p>
    <w:p w:rsidR="00334A6A" w:rsidRDefault="00334A6A">
      <w:pPr>
        <w:spacing w:after="0" w:line="240" w:lineRule="auto"/>
        <w:rPr>
          <w:rFonts w:ascii="Arial" w:eastAsia="Arial" w:hAnsi="Arial" w:cs="Arial"/>
          <w:color w:val="404040"/>
          <w:sz w:val="18"/>
        </w:rPr>
      </w:pPr>
    </w:p>
    <w:p w:rsidR="00334A6A" w:rsidRDefault="006814AA">
      <w:pPr>
        <w:numPr>
          <w:ilvl w:val="0"/>
          <w:numId w:val="11"/>
        </w:numPr>
        <w:spacing w:after="0" w:line="240" w:lineRule="auto"/>
        <w:ind w:left="864" w:hanging="360"/>
        <w:rPr>
          <w:rFonts w:ascii="Arial" w:eastAsia="Arial" w:hAnsi="Arial" w:cs="Arial"/>
          <w:color w:val="404040"/>
          <w:sz w:val="18"/>
        </w:rPr>
      </w:pPr>
      <w:r>
        <w:rPr>
          <w:rFonts w:ascii="Arial" w:eastAsia="Arial" w:hAnsi="Arial" w:cs="Arial"/>
          <w:color w:val="404040"/>
          <w:sz w:val="18"/>
        </w:rPr>
        <w:t>Child-centered goals setting montcollaboration with parents will continue at the BOY. Progress monitoring and reporting will occur at BOY, MOY, and EOY</w:t>
      </w:r>
    </w:p>
    <w:p w:rsidR="00334A6A" w:rsidRDefault="006814AA">
      <w:pPr>
        <w:numPr>
          <w:ilvl w:val="0"/>
          <w:numId w:val="11"/>
        </w:numPr>
        <w:spacing w:after="0" w:line="240" w:lineRule="auto"/>
        <w:ind w:left="864" w:hanging="360"/>
        <w:rPr>
          <w:rFonts w:ascii="Arial" w:eastAsia="Arial" w:hAnsi="Arial" w:cs="Arial"/>
          <w:color w:val="404040"/>
          <w:sz w:val="18"/>
        </w:rPr>
      </w:pPr>
      <w:r>
        <w:rPr>
          <w:rFonts w:ascii="Arial" w:eastAsia="Arial" w:hAnsi="Arial" w:cs="Arial"/>
          <w:color w:val="404040"/>
          <w:sz w:val="18"/>
        </w:rPr>
        <w:t>Utilize the "High Quality Checklist" for Family Engagement</w:t>
      </w:r>
      <w:r>
        <w:rPr>
          <w:rFonts w:ascii="Arial" w:eastAsia="Arial" w:hAnsi="Arial" w:cs="Arial"/>
          <w:color w:val="404040"/>
          <w:sz w:val="18"/>
        </w:rPr>
        <w:t xml:space="preserve"> Plan provid</w:t>
      </w:r>
      <w:r>
        <w:rPr>
          <w:rFonts w:ascii="Arial" w:eastAsia="Arial" w:hAnsi="Arial" w:cs="Arial"/>
          <w:color w:val="404040"/>
          <w:sz w:val="18"/>
        </w:rPr>
        <w:t>ed by Region 16 ESC</w:t>
      </w:r>
    </w:p>
    <w:p w:rsidR="00334A6A" w:rsidRDefault="006814AA">
      <w:pPr>
        <w:numPr>
          <w:ilvl w:val="0"/>
          <w:numId w:val="11"/>
        </w:numPr>
        <w:spacing w:after="0" w:line="240" w:lineRule="auto"/>
        <w:ind w:left="864" w:hanging="360"/>
        <w:rPr>
          <w:rFonts w:ascii="Arial" w:eastAsia="Arial" w:hAnsi="Arial" w:cs="Arial"/>
          <w:color w:val="404040"/>
          <w:sz w:val="18"/>
        </w:rPr>
      </w:pPr>
      <w:r>
        <w:rPr>
          <w:rFonts w:ascii="Arial" w:eastAsia="Arial" w:hAnsi="Arial" w:cs="Arial"/>
          <w:color w:val="404040"/>
          <w:sz w:val="18"/>
        </w:rPr>
        <w:t>Utilize the " High Quality Pre-Kindergarten</w:t>
      </w:r>
      <w:r>
        <w:rPr>
          <w:rFonts w:ascii="Arial" w:eastAsia="Arial" w:hAnsi="Arial" w:cs="Arial"/>
          <w:color w:val="404040"/>
          <w:sz w:val="18"/>
        </w:rPr>
        <w:t xml:space="preserve">  Self Assessment " instrument created by the TEA to include results indicating strengths, opportunities</w:t>
      </w:r>
      <w:r>
        <w:rPr>
          <w:rFonts w:ascii="Arial" w:eastAsia="Arial" w:hAnsi="Arial" w:cs="Arial"/>
          <w:color w:val="404040"/>
          <w:sz w:val="18"/>
        </w:rPr>
        <w:t xml:space="preserve"> to grow, and next step for continuous improvement </w:t>
      </w:r>
    </w:p>
    <w:p w:rsidR="00334A6A" w:rsidRDefault="006814AA">
      <w:pPr>
        <w:keepNext/>
        <w:keepLines/>
        <w:spacing w:before="600" w:after="240" w:line="240" w:lineRule="auto"/>
        <w:rPr>
          <w:rFonts w:ascii="Arial" w:eastAsia="Arial" w:hAnsi="Arial" w:cs="Arial"/>
          <w:b/>
          <w:caps/>
          <w:color w:val="1F4E79"/>
          <w:sz w:val="28"/>
        </w:rPr>
      </w:pPr>
      <w:r>
        <w:rPr>
          <w:rFonts w:ascii="Arial" w:eastAsia="Arial" w:hAnsi="Arial" w:cs="Arial"/>
          <w:b/>
          <w:caps/>
          <w:color w:val="1F4E79"/>
          <w:sz w:val="28"/>
        </w:rPr>
        <w:t>conclusion</w:t>
      </w:r>
    </w:p>
    <w:p w:rsidR="00334A6A" w:rsidRDefault="00334A6A">
      <w:pPr>
        <w:spacing w:after="0" w:line="240" w:lineRule="auto"/>
        <w:rPr>
          <w:rFonts w:ascii="Arial" w:eastAsia="Arial" w:hAnsi="Arial" w:cs="Arial"/>
          <w:color w:val="404040"/>
          <w:sz w:val="18"/>
        </w:rPr>
      </w:pPr>
    </w:p>
    <w:p w:rsidR="00334A6A" w:rsidRDefault="006814AA">
      <w:pPr>
        <w:spacing w:after="180" w:line="288" w:lineRule="auto"/>
        <w:rPr>
          <w:rFonts w:ascii="Arial" w:eastAsia="Arial" w:hAnsi="Arial" w:cs="Arial"/>
          <w:color w:val="404040"/>
          <w:sz w:val="18"/>
        </w:rPr>
      </w:pPr>
      <w:r>
        <w:rPr>
          <w:rFonts w:ascii="Arial" w:eastAsia="Arial" w:hAnsi="Arial" w:cs="Arial"/>
          <w:sz w:val="18"/>
        </w:rPr>
        <w:t>Turkey-Quitaque ISD</w:t>
      </w:r>
      <w:r>
        <w:rPr>
          <w:rFonts w:ascii="Arial" w:eastAsia="Arial" w:hAnsi="Arial" w:cs="Arial"/>
          <w:color w:val="000000"/>
          <w:sz w:val="18"/>
        </w:rPr>
        <w:t xml:space="preserve"> believes that family engagement in High Quality Pre-Kindergarten classrooms is the responsibility of schools, families and communities. The district’s Family Engagement Plan strives to facilitate positive student outcomes for our preschool learners, while</w:t>
      </w:r>
      <w:r>
        <w:rPr>
          <w:rFonts w:ascii="Arial" w:eastAsia="Arial" w:hAnsi="Arial" w:cs="Arial"/>
          <w:color w:val="000000"/>
          <w:sz w:val="18"/>
        </w:rPr>
        <w:t xml:space="preserve"> fostering family well-being and the ongoing development of children, their families and their teachers.</w:t>
      </w:r>
    </w:p>
    <w:p w:rsidR="00334A6A" w:rsidRDefault="006814AA">
      <w:pPr>
        <w:keepNext/>
        <w:keepLines/>
        <w:spacing w:before="360" w:after="120" w:line="240" w:lineRule="auto"/>
        <w:rPr>
          <w:rFonts w:ascii="Arial" w:eastAsia="Arial" w:hAnsi="Arial" w:cs="Arial"/>
          <w:b/>
          <w:color w:val="5B9BD5"/>
          <w:sz w:val="24"/>
        </w:rPr>
      </w:pPr>
      <w:r>
        <w:rPr>
          <w:rFonts w:ascii="Arial" w:eastAsia="Arial" w:hAnsi="Arial" w:cs="Arial"/>
          <w:b/>
          <w:color w:val="5B9BD5"/>
          <w:sz w:val="24"/>
        </w:rPr>
        <w:lastRenderedPageBreak/>
        <w:t>Resources</w:t>
      </w:r>
    </w:p>
    <w:p w:rsidR="00334A6A" w:rsidRDefault="006814AA">
      <w:pPr>
        <w:spacing w:after="180" w:line="288" w:lineRule="auto"/>
        <w:rPr>
          <w:rFonts w:ascii="Arial" w:eastAsia="Arial" w:hAnsi="Arial" w:cs="Arial"/>
          <w:i/>
          <w:color w:val="000000"/>
          <w:sz w:val="20"/>
        </w:rPr>
      </w:pPr>
      <w:r>
        <w:rPr>
          <w:rFonts w:ascii="Arial" w:eastAsia="Arial" w:hAnsi="Arial" w:cs="Arial"/>
          <w:color w:val="000000"/>
          <w:sz w:val="20"/>
        </w:rPr>
        <w:t xml:space="preserve">Texas Education Agency, 2018. </w:t>
      </w:r>
      <w:r>
        <w:rPr>
          <w:rFonts w:ascii="Arial" w:eastAsia="Arial" w:hAnsi="Arial" w:cs="Arial"/>
          <w:i/>
          <w:color w:val="000000"/>
          <w:sz w:val="20"/>
        </w:rPr>
        <w:t xml:space="preserve">High-Quality Prekindergarten Components: Writing a Family </w:t>
      </w:r>
    </w:p>
    <w:p w:rsidR="00334A6A" w:rsidRDefault="006814AA">
      <w:pPr>
        <w:spacing w:after="180" w:line="288" w:lineRule="auto"/>
        <w:ind w:firstLine="720"/>
        <w:rPr>
          <w:rFonts w:ascii="Arial" w:eastAsia="Arial" w:hAnsi="Arial" w:cs="Arial"/>
          <w:i/>
          <w:color w:val="000000"/>
          <w:sz w:val="20"/>
        </w:rPr>
      </w:pPr>
      <w:r>
        <w:rPr>
          <w:rFonts w:ascii="Arial" w:eastAsia="Arial" w:hAnsi="Arial" w:cs="Arial"/>
          <w:i/>
          <w:color w:val="000000"/>
          <w:sz w:val="20"/>
        </w:rPr>
        <w:t>Engagement Plan</w:t>
      </w:r>
    </w:p>
    <w:p w:rsidR="00334A6A" w:rsidRDefault="006814AA">
      <w:pPr>
        <w:spacing w:after="180" w:line="288" w:lineRule="auto"/>
        <w:rPr>
          <w:rFonts w:ascii="Arial" w:eastAsia="Arial" w:hAnsi="Arial" w:cs="Arial"/>
          <w:i/>
          <w:color w:val="000000"/>
          <w:sz w:val="20"/>
        </w:rPr>
      </w:pPr>
      <w:r>
        <w:rPr>
          <w:rFonts w:ascii="Arial" w:eastAsia="Arial" w:hAnsi="Arial" w:cs="Arial"/>
          <w:color w:val="000000"/>
          <w:sz w:val="20"/>
        </w:rPr>
        <w:t xml:space="preserve">Texas Education Agency, 2018. </w:t>
      </w:r>
      <w:r>
        <w:rPr>
          <w:rFonts w:ascii="Arial" w:eastAsia="Arial" w:hAnsi="Arial" w:cs="Arial"/>
          <w:i/>
          <w:color w:val="000000"/>
          <w:sz w:val="20"/>
        </w:rPr>
        <w:t xml:space="preserve">High-Quality Prekindergarten Programs: Family Engagement Plan – </w:t>
      </w:r>
    </w:p>
    <w:p w:rsidR="00334A6A" w:rsidRDefault="006814AA">
      <w:pPr>
        <w:spacing w:after="180" w:line="288" w:lineRule="auto"/>
        <w:ind w:firstLine="720"/>
        <w:rPr>
          <w:rFonts w:ascii="Arial" w:eastAsia="Arial" w:hAnsi="Arial" w:cs="Arial"/>
          <w:color w:val="404040"/>
          <w:sz w:val="18"/>
        </w:rPr>
      </w:pPr>
      <w:r>
        <w:rPr>
          <w:rFonts w:ascii="Arial" w:eastAsia="Arial" w:hAnsi="Arial" w:cs="Arial"/>
          <w:i/>
          <w:color w:val="000000"/>
          <w:sz w:val="20"/>
        </w:rPr>
        <w:t>Strategies in Action</w:t>
      </w:r>
    </w:p>
    <w:p w:rsidR="00334A6A" w:rsidRDefault="006814AA">
      <w:pPr>
        <w:keepNext/>
        <w:keepLines/>
        <w:spacing w:before="360" w:after="120" w:line="240" w:lineRule="auto"/>
        <w:rPr>
          <w:rFonts w:ascii="Arial" w:eastAsia="Arial" w:hAnsi="Arial" w:cs="Arial"/>
          <w:b/>
          <w:color w:val="5B9BD5"/>
          <w:sz w:val="24"/>
        </w:rPr>
      </w:pPr>
      <w:r>
        <w:rPr>
          <w:rFonts w:ascii="Arial" w:eastAsia="Arial" w:hAnsi="Arial" w:cs="Arial"/>
          <w:b/>
          <w:color w:val="5B9BD5"/>
          <w:sz w:val="24"/>
        </w:rPr>
        <w:t>Family Engagement Committee Members</w:t>
      </w:r>
    </w:p>
    <w:tbl>
      <w:tblPr>
        <w:tblW w:w="0" w:type="auto"/>
        <w:tblInd w:w="134" w:type="dxa"/>
        <w:tblCellMar>
          <w:left w:w="10" w:type="dxa"/>
          <w:right w:w="10" w:type="dxa"/>
        </w:tblCellMar>
        <w:tblLook w:val="0000"/>
      </w:tblPr>
      <w:tblGrid>
        <w:gridCol w:w="2836"/>
        <w:gridCol w:w="6678"/>
      </w:tblGrid>
      <w:tr w:rsidR="00334A6A">
        <w:tblPrEx>
          <w:tblCellMar>
            <w:top w:w="0" w:type="dxa"/>
            <w:bottom w:w="0" w:type="dxa"/>
          </w:tblCellMar>
        </w:tblPrEx>
        <w:trPr>
          <w:trHeight w:val="1"/>
        </w:trPr>
        <w:tc>
          <w:tcPr>
            <w:tcW w:w="2873" w:type="dxa"/>
            <w:tcBorders>
              <w:top w:val="single" w:sz="4" w:space="0" w:color="5B9BD5"/>
              <w:left w:val="single" w:sz="4" w:space="0" w:color="5B9BD5"/>
              <w:bottom w:val="single" w:sz="4" w:space="0" w:color="5B9BD5"/>
              <w:right w:val="single" w:sz="4" w:space="0" w:color="5B9BD5"/>
            </w:tcBorders>
            <w:shd w:val="clear" w:color="000000" w:fill="FFFFFF"/>
            <w:tcMar>
              <w:left w:w="144" w:type="dxa"/>
              <w:right w:w="144" w:type="dxa"/>
            </w:tcMar>
          </w:tcPr>
          <w:p w:rsidR="00334A6A" w:rsidRDefault="006814AA">
            <w:pPr>
              <w:spacing w:before="120" w:after="120" w:line="240" w:lineRule="auto"/>
            </w:pPr>
            <w:r>
              <w:rPr>
                <w:rFonts w:ascii="Arial" w:eastAsia="Arial" w:hAnsi="Arial" w:cs="Arial"/>
                <w:color w:val="404040"/>
                <w:sz w:val="18"/>
              </w:rPr>
              <w:t>Name</w:t>
            </w:r>
          </w:p>
        </w:tc>
        <w:tc>
          <w:tcPr>
            <w:tcW w:w="6775" w:type="dxa"/>
            <w:tcBorders>
              <w:top w:val="single" w:sz="4" w:space="0" w:color="5B9BD5"/>
              <w:left w:val="single" w:sz="4" w:space="0" w:color="5B9BD5"/>
              <w:bottom w:val="single" w:sz="4" w:space="0" w:color="5B9BD5"/>
              <w:right w:val="single" w:sz="4" w:space="0" w:color="5B9BD5"/>
            </w:tcBorders>
            <w:shd w:val="clear" w:color="000000" w:fill="FFFFFF"/>
            <w:tcMar>
              <w:left w:w="144" w:type="dxa"/>
              <w:right w:w="144" w:type="dxa"/>
            </w:tcMar>
          </w:tcPr>
          <w:p w:rsidR="00334A6A" w:rsidRDefault="006814AA">
            <w:pPr>
              <w:spacing w:before="120" w:after="120" w:line="240" w:lineRule="auto"/>
            </w:pPr>
            <w:r>
              <w:rPr>
                <w:rFonts w:ascii="Arial" w:eastAsia="Arial" w:hAnsi="Arial" w:cs="Arial"/>
                <w:color w:val="404040"/>
                <w:sz w:val="18"/>
              </w:rPr>
              <w:t>Role (parent, teacher, community member, etc.)</w:t>
            </w:r>
          </w:p>
        </w:tc>
      </w:tr>
      <w:tr w:rsidR="00334A6A">
        <w:tblPrEx>
          <w:tblCellMar>
            <w:top w:w="0" w:type="dxa"/>
            <w:bottom w:w="0" w:type="dxa"/>
          </w:tblCellMar>
        </w:tblPrEx>
        <w:trPr>
          <w:trHeight w:val="1"/>
        </w:trPr>
        <w:tc>
          <w:tcPr>
            <w:tcW w:w="2873" w:type="dxa"/>
            <w:tcBorders>
              <w:top w:val="single" w:sz="4" w:space="0" w:color="5B9BD5"/>
              <w:left w:val="single" w:sz="4" w:space="0" w:color="5B9BD5"/>
              <w:bottom w:val="single" w:sz="4" w:space="0" w:color="5B9BD5"/>
              <w:right w:val="single" w:sz="4" w:space="0" w:color="5B9BD5"/>
            </w:tcBorders>
            <w:shd w:val="clear" w:color="000000" w:fill="FFFFFF"/>
            <w:tcMar>
              <w:left w:w="144" w:type="dxa"/>
              <w:right w:w="144" w:type="dxa"/>
            </w:tcMar>
          </w:tcPr>
          <w:p w:rsidR="00334A6A" w:rsidRDefault="00334A6A">
            <w:pPr>
              <w:spacing w:before="120" w:after="120" w:line="240" w:lineRule="auto"/>
              <w:rPr>
                <w:rFonts w:ascii="Calibri" w:eastAsia="Calibri" w:hAnsi="Calibri" w:cs="Calibri"/>
              </w:rPr>
            </w:pPr>
          </w:p>
        </w:tc>
        <w:tc>
          <w:tcPr>
            <w:tcW w:w="6775" w:type="dxa"/>
            <w:tcBorders>
              <w:top w:val="single" w:sz="4" w:space="0" w:color="5B9BD5"/>
              <w:left w:val="single" w:sz="4" w:space="0" w:color="5B9BD5"/>
              <w:bottom w:val="single" w:sz="4" w:space="0" w:color="5B9BD5"/>
              <w:right w:val="single" w:sz="4" w:space="0" w:color="5B9BD5"/>
            </w:tcBorders>
            <w:shd w:val="clear" w:color="000000" w:fill="FFFFFF"/>
            <w:tcMar>
              <w:left w:w="144" w:type="dxa"/>
              <w:right w:w="144" w:type="dxa"/>
            </w:tcMar>
          </w:tcPr>
          <w:p w:rsidR="00334A6A" w:rsidRDefault="00334A6A">
            <w:pPr>
              <w:spacing w:before="120" w:after="120" w:line="240" w:lineRule="auto"/>
              <w:rPr>
                <w:rFonts w:ascii="Calibri" w:eastAsia="Calibri" w:hAnsi="Calibri" w:cs="Calibri"/>
              </w:rPr>
            </w:pPr>
          </w:p>
        </w:tc>
      </w:tr>
      <w:tr w:rsidR="00334A6A">
        <w:tblPrEx>
          <w:tblCellMar>
            <w:top w:w="0" w:type="dxa"/>
            <w:bottom w:w="0" w:type="dxa"/>
          </w:tblCellMar>
        </w:tblPrEx>
        <w:trPr>
          <w:trHeight w:val="1"/>
        </w:trPr>
        <w:tc>
          <w:tcPr>
            <w:tcW w:w="2873" w:type="dxa"/>
            <w:tcBorders>
              <w:top w:val="single" w:sz="4" w:space="0" w:color="5B9BD5"/>
              <w:left w:val="single" w:sz="4" w:space="0" w:color="5B9BD5"/>
              <w:bottom w:val="single" w:sz="4" w:space="0" w:color="5B9BD5"/>
              <w:right w:val="single" w:sz="4" w:space="0" w:color="5B9BD5"/>
            </w:tcBorders>
            <w:shd w:val="clear" w:color="000000" w:fill="FFFFFF"/>
            <w:tcMar>
              <w:left w:w="144" w:type="dxa"/>
              <w:right w:w="144" w:type="dxa"/>
            </w:tcMar>
          </w:tcPr>
          <w:p w:rsidR="00334A6A" w:rsidRDefault="00334A6A">
            <w:pPr>
              <w:spacing w:before="120" w:after="120" w:line="240" w:lineRule="auto"/>
              <w:rPr>
                <w:rFonts w:ascii="Calibri" w:eastAsia="Calibri" w:hAnsi="Calibri" w:cs="Calibri"/>
              </w:rPr>
            </w:pPr>
          </w:p>
        </w:tc>
        <w:tc>
          <w:tcPr>
            <w:tcW w:w="6775" w:type="dxa"/>
            <w:tcBorders>
              <w:top w:val="single" w:sz="4" w:space="0" w:color="5B9BD5"/>
              <w:left w:val="single" w:sz="4" w:space="0" w:color="5B9BD5"/>
              <w:bottom w:val="single" w:sz="4" w:space="0" w:color="5B9BD5"/>
              <w:right w:val="single" w:sz="4" w:space="0" w:color="5B9BD5"/>
            </w:tcBorders>
            <w:shd w:val="clear" w:color="000000" w:fill="FFFFFF"/>
            <w:tcMar>
              <w:left w:w="144" w:type="dxa"/>
              <w:right w:w="144" w:type="dxa"/>
            </w:tcMar>
          </w:tcPr>
          <w:p w:rsidR="00334A6A" w:rsidRDefault="00334A6A">
            <w:pPr>
              <w:spacing w:before="120" w:after="120" w:line="240" w:lineRule="auto"/>
              <w:rPr>
                <w:rFonts w:ascii="Calibri" w:eastAsia="Calibri" w:hAnsi="Calibri" w:cs="Calibri"/>
              </w:rPr>
            </w:pPr>
          </w:p>
        </w:tc>
      </w:tr>
      <w:tr w:rsidR="00334A6A">
        <w:tblPrEx>
          <w:tblCellMar>
            <w:top w:w="0" w:type="dxa"/>
            <w:bottom w:w="0" w:type="dxa"/>
          </w:tblCellMar>
        </w:tblPrEx>
        <w:trPr>
          <w:trHeight w:val="1"/>
        </w:trPr>
        <w:tc>
          <w:tcPr>
            <w:tcW w:w="2873" w:type="dxa"/>
            <w:tcBorders>
              <w:top w:val="single" w:sz="4" w:space="0" w:color="5B9BD5"/>
              <w:left w:val="single" w:sz="4" w:space="0" w:color="5B9BD5"/>
              <w:bottom w:val="single" w:sz="4" w:space="0" w:color="5B9BD5"/>
              <w:right w:val="single" w:sz="4" w:space="0" w:color="5B9BD5"/>
            </w:tcBorders>
            <w:shd w:val="clear" w:color="000000" w:fill="FFFFFF"/>
            <w:tcMar>
              <w:left w:w="144" w:type="dxa"/>
              <w:right w:w="144" w:type="dxa"/>
            </w:tcMar>
          </w:tcPr>
          <w:p w:rsidR="00334A6A" w:rsidRDefault="00334A6A">
            <w:pPr>
              <w:spacing w:before="120" w:after="120" w:line="240" w:lineRule="auto"/>
              <w:rPr>
                <w:rFonts w:ascii="Calibri" w:eastAsia="Calibri" w:hAnsi="Calibri" w:cs="Calibri"/>
              </w:rPr>
            </w:pPr>
          </w:p>
        </w:tc>
        <w:tc>
          <w:tcPr>
            <w:tcW w:w="6775" w:type="dxa"/>
            <w:tcBorders>
              <w:top w:val="single" w:sz="4" w:space="0" w:color="5B9BD5"/>
              <w:left w:val="single" w:sz="4" w:space="0" w:color="5B9BD5"/>
              <w:bottom w:val="single" w:sz="4" w:space="0" w:color="5B9BD5"/>
              <w:right w:val="single" w:sz="4" w:space="0" w:color="5B9BD5"/>
            </w:tcBorders>
            <w:shd w:val="clear" w:color="000000" w:fill="FFFFFF"/>
            <w:tcMar>
              <w:left w:w="144" w:type="dxa"/>
              <w:right w:w="144" w:type="dxa"/>
            </w:tcMar>
          </w:tcPr>
          <w:p w:rsidR="00334A6A" w:rsidRDefault="00334A6A">
            <w:pPr>
              <w:spacing w:before="120" w:after="120" w:line="240" w:lineRule="auto"/>
              <w:rPr>
                <w:rFonts w:ascii="Calibri" w:eastAsia="Calibri" w:hAnsi="Calibri" w:cs="Calibri"/>
              </w:rPr>
            </w:pPr>
          </w:p>
        </w:tc>
      </w:tr>
    </w:tbl>
    <w:p w:rsidR="00334A6A" w:rsidRDefault="006814AA">
      <w:pPr>
        <w:keepNext/>
        <w:keepLines/>
        <w:spacing w:before="360" w:after="120" w:line="240" w:lineRule="auto"/>
        <w:rPr>
          <w:rFonts w:ascii="Arial" w:eastAsia="Arial" w:hAnsi="Arial" w:cs="Arial"/>
          <w:b/>
          <w:color w:val="5B9BD5"/>
          <w:sz w:val="24"/>
        </w:rPr>
      </w:pPr>
      <w:r>
        <w:rPr>
          <w:rFonts w:ascii="Arial" w:eastAsia="Arial" w:hAnsi="Arial" w:cs="Arial"/>
          <w:b/>
          <w:color w:val="5B9BD5"/>
          <w:sz w:val="24"/>
        </w:rPr>
        <w:t>Timeline for Family Engagement Plan Review/Revision</w:t>
      </w:r>
    </w:p>
    <w:p w:rsidR="00334A6A" w:rsidRDefault="00334A6A">
      <w:pPr>
        <w:spacing w:after="0" w:line="240" w:lineRule="auto"/>
        <w:rPr>
          <w:rFonts w:ascii="Arial" w:eastAsia="Arial" w:hAnsi="Arial" w:cs="Arial"/>
          <w:color w:val="404040"/>
          <w:sz w:val="18"/>
        </w:rPr>
      </w:pPr>
    </w:p>
    <w:p w:rsidR="00334A6A" w:rsidRDefault="006814AA">
      <w:pPr>
        <w:spacing w:after="180" w:line="288" w:lineRule="auto"/>
        <w:rPr>
          <w:rFonts w:ascii="Arial" w:eastAsia="Arial" w:hAnsi="Arial" w:cs="Arial"/>
          <w:color w:val="404040"/>
          <w:sz w:val="18"/>
        </w:rPr>
      </w:pPr>
      <w:r>
        <w:rPr>
          <w:rFonts w:ascii="Arial" w:eastAsia="Arial" w:hAnsi="Arial" w:cs="Arial"/>
          <w:sz w:val="18"/>
        </w:rPr>
        <w:t>Turkey-Quitaque ISD</w:t>
      </w:r>
      <w:r>
        <w:rPr>
          <w:rFonts w:ascii="Arial" w:eastAsia="Arial" w:hAnsi="Arial" w:cs="Arial"/>
          <w:color w:val="404040"/>
          <w:sz w:val="18"/>
        </w:rPr>
        <w:t xml:space="preserve"> plans to convene a committee to review and revise, if necessary, the Family Engagement Plan. Dates are tentative and are subject to change.</w:t>
      </w:r>
    </w:p>
    <w:p w:rsidR="00334A6A" w:rsidRDefault="00334A6A">
      <w:pPr>
        <w:spacing w:after="0" w:line="240" w:lineRule="auto"/>
        <w:rPr>
          <w:rFonts w:ascii="Arial" w:eastAsia="Arial" w:hAnsi="Arial" w:cs="Arial"/>
          <w:color w:val="404040"/>
          <w:sz w:val="18"/>
        </w:rPr>
      </w:pPr>
    </w:p>
    <w:tbl>
      <w:tblPr>
        <w:tblW w:w="0" w:type="auto"/>
        <w:tblInd w:w="134" w:type="dxa"/>
        <w:tblCellMar>
          <w:left w:w="10" w:type="dxa"/>
          <w:right w:w="10" w:type="dxa"/>
        </w:tblCellMar>
        <w:tblLook w:val="0000"/>
      </w:tblPr>
      <w:tblGrid>
        <w:gridCol w:w="4060"/>
        <w:gridCol w:w="1849"/>
        <w:gridCol w:w="3605"/>
      </w:tblGrid>
      <w:tr w:rsidR="00334A6A">
        <w:tblPrEx>
          <w:tblCellMar>
            <w:top w:w="0" w:type="dxa"/>
            <w:bottom w:w="0" w:type="dxa"/>
          </w:tblCellMar>
        </w:tblPrEx>
        <w:trPr>
          <w:trHeight w:val="1"/>
        </w:trPr>
        <w:tc>
          <w:tcPr>
            <w:tcW w:w="4082" w:type="dxa"/>
            <w:tcBorders>
              <w:top w:val="single" w:sz="4" w:space="0" w:color="5B9BD5"/>
              <w:left w:val="single" w:sz="4" w:space="0" w:color="5B9BD5"/>
              <w:bottom w:val="single" w:sz="4" w:space="0" w:color="5B9BD5"/>
              <w:right w:val="single" w:sz="4" w:space="0" w:color="5B9BD5"/>
            </w:tcBorders>
            <w:shd w:val="clear" w:color="000000" w:fill="FFFFFF"/>
            <w:tcMar>
              <w:left w:w="144" w:type="dxa"/>
              <w:right w:w="144" w:type="dxa"/>
            </w:tcMar>
          </w:tcPr>
          <w:p w:rsidR="00334A6A" w:rsidRDefault="006814AA">
            <w:pPr>
              <w:spacing w:before="120" w:after="120" w:line="240" w:lineRule="auto"/>
            </w:pPr>
            <w:r>
              <w:rPr>
                <w:rFonts w:ascii="Arial" w:eastAsia="Arial" w:hAnsi="Arial" w:cs="Arial"/>
                <w:color w:val="404040"/>
                <w:sz w:val="18"/>
              </w:rPr>
              <w:t>Date</w:t>
            </w:r>
          </w:p>
        </w:tc>
        <w:tc>
          <w:tcPr>
            <w:tcW w:w="1857" w:type="dxa"/>
            <w:tcBorders>
              <w:top w:val="single" w:sz="4" w:space="0" w:color="5B9BD5"/>
              <w:left w:val="single" w:sz="4" w:space="0" w:color="5B9BD5"/>
              <w:bottom w:val="single" w:sz="4" w:space="0" w:color="5B9BD5"/>
              <w:right w:val="single" w:sz="4" w:space="0" w:color="5B9BD5"/>
            </w:tcBorders>
            <w:shd w:val="clear" w:color="000000" w:fill="FFFFFF"/>
            <w:tcMar>
              <w:left w:w="144" w:type="dxa"/>
              <w:right w:w="144" w:type="dxa"/>
            </w:tcMar>
          </w:tcPr>
          <w:p w:rsidR="00334A6A" w:rsidRDefault="006814AA">
            <w:pPr>
              <w:spacing w:before="120" w:after="120" w:line="240" w:lineRule="auto"/>
            </w:pPr>
            <w:r>
              <w:rPr>
                <w:rFonts w:ascii="Arial" w:eastAsia="Arial" w:hAnsi="Arial" w:cs="Arial"/>
                <w:color w:val="404040"/>
                <w:sz w:val="18"/>
              </w:rPr>
              <w:t>Time</w:t>
            </w:r>
          </w:p>
        </w:tc>
        <w:tc>
          <w:tcPr>
            <w:tcW w:w="3622" w:type="dxa"/>
            <w:tcBorders>
              <w:top w:val="single" w:sz="4" w:space="0" w:color="5B9BD5"/>
              <w:left w:val="single" w:sz="4" w:space="0" w:color="5B9BD5"/>
              <w:bottom w:val="single" w:sz="4" w:space="0" w:color="5B9BD5"/>
              <w:right w:val="single" w:sz="4" w:space="0" w:color="5B9BD5"/>
            </w:tcBorders>
            <w:shd w:val="clear" w:color="000000" w:fill="FFFFFF"/>
            <w:tcMar>
              <w:left w:w="144" w:type="dxa"/>
              <w:right w:w="144" w:type="dxa"/>
            </w:tcMar>
          </w:tcPr>
          <w:p w:rsidR="00334A6A" w:rsidRDefault="006814AA">
            <w:pPr>
              <w:spacing w:before="120" w:after="120" w:line="240" w:lineRule="auto"/>
            </w:pPr>
            <w:r>
              <w:rPr>
                <w:rFonts w:ascii="Arial" w:eastAsia="Arial" w:hAnsi="Arial" w:cs="Arial"/>
                <w:color w:val="404040"/>
                <w:sz w:val="18"/>
              </w:rPr>
              <w:t>Location</w:t>
            </w:r>
          </w:p>
        </w:tc>
      </w:tr>
      <w:tr w:rsidR="00334A6A">
        <w:tblPrEx>
          <w:tblCellMar>
            <w:top w:w="0" w:type="dxa"/>
            <w:bottom w:w="0" w:type="dxa"/>
          </w:tblCellMar>
        </w:tblPrEx>
        <w:trPr>
          <w:trHeight w:val="1"/>
        </w:trPr>
        <w:tc>
          <w:tcPr>
            <w:tcW w:w="4082" w:type="dxa"/>
            <w:tcBorders>
              <w:top w:val="single" w:sz="4" w:space="0" w:color="5B9BD5"/>
              <w:left w:val="single" w:sz="4" w:space="0" w:color="5B9BD5"/>
              <w:bottom w:val="single" w:sz="4" w:space="0" w:color="5B9BD5"/>
              <w:right w:val="single" w:sz="4" w:space="0" w:color="5B9BD5"/>
            </w:tcBorders>
            <w:shd w:val="clear" w:color="000000" w:fill="FFFFFF"/>
            <w:tcMar>
              <w:left w:w="144" w:type="dxa"/>
              <w:right w:w="144" w:type="dxa"/>
            </w:tcMar>
          </w:tcPr>
          <w:p w:rsidR="00334A6A" w:rsidRDefault="00334A6A">
            <w:pPr>
              <w:spacing w:before="120" w:after="120" w:line="240" w:lineRule="auto"/>
              <w:rPr>
                <w:rFonts w:ascii="Calibri" w:eastAsia="Calibri" w:hAnsi="Calibri" w:cs="Calibri"/>
              </w:rPr>
            </w:pPr>
          </w:p>
        </w:tc>
        <w:tc>
          <w:tcPr>
            <w:tcW w:w="1857" w:type="dxa"/>
            <w:tcBorders>
              <w:top w:val="single" w:sz="4" w:space="0" w:color="5B9BD5"/>
              <w:left w:val="single" w:sz="4" w:space="0" w:color="5B9BD5"/>
              <w:bottom w:val="single" w:sz="4" w:space="0" w:color="5B9BD5"/>
              <w:right w:val="single" w:sz="4" w:space="0" w:color="5B9BD5"/>
            </w:tcBorders>
            <w:shd w:val="clear" w:color="000000" w:fill="FFFFFF"/>
            <w:tcMar>
              <w:left w:w="144" w:type="dxa"/>
              <w:right w:w="144" w:type="dxa"/>
            </w:tcMar>
          </w:tcPr>
          <w:p w:rsidR="00334A6A" w:rsidRDefault="00334A6A">
            <w:pPr>
              <w:spacing w:before="120" w:after="120" w:line="240" w:lineRule="auto"/>
              <w:rPr>
                <w:rFonts w:ascii="Calibri" w:eastAsia="Calibri" w:hAnsi="Calibri" w:cs="Calibri"/>
              </w:rPr>
            </w:pPr>
          </w:p>
        </w:tc>
        <w:tc>
          <w:tcPr>
            <w:tcW w:w="3622" w:type="dxa"/>
            <w:tcBorders>
              <w:top w:val="single" w:sz="4" w:space="0" w:color="5B9BD5"/>
              <w:left w:val="single" w:sz="4" w:space="0" w:color="5B9BD5"/>
              <w:bottom w:val="single" w:sz="4" w:space="0" w:color="5B9BD5"/>
              <w:right w:val="single" w:sz="4" w:space="0" w:color="5B9BD5"/>
            </w:tcBorders>
            <w:shd w:val="clear" w:color="000000" w:fill="FFFFFF"/>
            <w:tcMar>
              <w:left w:w="144" w:type="dxa"/>
              <w:right w:w="144" w:type="dxa"/>
            </w:tcMar>
          </w:tcPr>
          <w:p w:rsidR="00334A6A" w:rsidRDefault="00334A6A">
            <w:pPr>
              <w:spacing w:before="120" w:after="120" w:line="240" w:lineRule="auto"/>
              <w:rPr>
                <w:rFonts w:ascii="Calibri" w:eastAsia="Calibri" w:hAnsi="Calibri" w:cs="Calibri"/>
              </w:rPr>
            </w:pPr>
          </w:p>
        </w:tc>
      </w:tr>
      <w:tr w:rsidR="00334A6A">
        <w:tblPrEx>
          <w:tblCellMar>
            <w:top w:w="0" w:type="dxa"/>
            <w:bottom w:w="0" w:type="dxa"/>
          </w:tblCellMar>
        </w:tblPrEx>
        <w:trPr>
          <w:trHeight w:val="1"/>
        </w:trPr>
        <w:tc>
          <w:tcPr>
            <w:tcW w:w="4082" w:type="dxa"/>
            <w:tcBorders>
              <w:top w:val="single" w:sz="4" w:space="0" w:color="5B9BD5"/>
              <w:left w:val="single" w:sz="4" w:space="0" w:color="5B9BD5"/>
              <w:bottom w:val="single" w:sz="4" w:space="0" w:color="5B9BD5"/>
              <w:right w:val="single" w:sz="4" w:space="0" w:color="5B9BD5"/>
            </w:tcBorders>
            <w:shd w:val="clear" w:color="000000" w:fill="FFFFFF"/>
            <w:tcMar>
              <w:left w:w="144" w:type="dxa"/>
              <w:right w:w="144" w:type="dxa"/>
            </w:tcMar>
          </w:tcPr>
          <w:p w:rsidR="00334A6A" w:rsidRDefault="00334A6A">
            <w:pPr>
              <w:spacing w:before="120" w:after="120" w:line="240" w:lineRule="auto"/>
              <w:rPr>
                <w:rFonts w:ascii="Calibri" w:eastAsia="Calibri" w:hAnsi="Calibri" w:cs="Calibri"/>
              </w:rPr>
            </w:pPr>
          </w:p>
        </w:tc>
        <w:tc>
          <w:tcPr>
            <w:tcW w:w="1857" w:type="dxa"/>
            <w:tcBorders>
              <w:top w:val="single" w:sz="4" w:space="0" w:color="5B9BD5"/>
              <w:left w:val="single" w:sz="4" w:space="0" w:color="5B9BD5"/>
              <w:bottom w:val="single" w:sz="4" w:space="0" w:color="5B9BD5"/>
              <w:right w:val="single" w:sz="4" w:space="0" w:color="5B9BD5"/>
            </w:tcBorders>
            <w:shd w:val="clear" w:color="000000" w:fill="FFFFFF"/>
            <w:tcMar>
              <w:left w:w="144" w:type="dxa"/>
              <w:right w:w="144" w:type="dxa"/>
            </w:tcMar>
          </w:tcPr>
          <w:p w:rsidR="00334A6A" w:rsidRDefault="00334A6A">
            <w:pPr>
              <w:spacing w:before="120" w:after="120" w:line="240" w:lineRule="auto"/>
              <w:rPr>
                <w:rFonts w:ascii="Calibri" w:eastAsia="Calibri" w:hAnsi="Calibri" w:cs="Calibri"/>
              </w:rPr>
            </w:pPr>
          </w:p>
        </w:tc>
        <w:tc>
          <w:tcPr>
            <w:tcW w:w="3622" w:type="dxa"/>
            <w:tcBorders>
              <w:top w:val="single" w:sz="4" w:space="0" w:color="5B9BD5"/>
              <w:left w:val="single" w:sz="4" w:space="0" w:color="5B9BD5"/>
              <w:bottom w:val="single" w:sz="4" w:space="0" w:color="5B9BD5"/>
              <w:right w:val="single" w:sz="4" w:space="0" w:color="5B9BD5"/>
            </w:tcBorders>
            <w:shd w:val="clear" w:color="000000" w:fill="FFFFFF"/>
            <w:tcMar>
              <w:left w:w="144" w:type="dxa"/>
              <w:right w:w="144" w:type="dxa"/>
            </w:tcMar>
          </w:tcPr>
          <w:p w:rsidR="00334A6A" w:rsidRDefault="00334A6A">
            <w:pPr>
              <w:spacing w:before="120" w:after="120" w:line="240" w:lineRule="auto"/>
              <w:rPr>
                <w:rFonts w:ascii="Calibri" w:eastAsia="Calibri" w:hAnsi="Calibri" w:cs="Calibri"/>
              </w:rPr>
            </w:pPr>
          </w:p>
        </w:tc>
      </w:tr>
      <w:tr w:rsidR="00334A6A">
        <w:tblPrEx>
          <w:tblCellMar>
            <w:top w:w="0" w:type="dxa"/>
            <w:bottom w:w="0" w:type="dxa"/>
          </w:tblCellMar>
        </w:tblPrEx>
        <w:trPr>
          <w:trHeight w:val="1"/>
        </w:trPr>
        <w:tc>
          <w:tcPr>
            <w:tcW w:w="4082" w:type="dxa"/>
            <w:tcBorders>
              <w:top w:val="single" w:sz="4" w:space="0" w:color="5B9BD5"/>
              <w:left w:val="single" w:sz="4" w:space="0" w:color="5B9BD5"/>
              <w:bottom w:val="single" w:sz="4" w:space="0" w:color="5B9BD5"/>
              <w:right w:val="single" w:sz="4" w:space="0" w:color="5B9BD5"/>
            </w:tcBorders>
            <w:shd w:val="clear" w:color="000000" w:fill="FFFFFF"/>
            <w:tcMar>
              <w:left w:w="144" w:type="dxa"/>
              <w:right w:w="144" w:type="dxa"/>
            </w:tcMar>
          </w:tcPr>
          <w:p w:rsidR="00334A6A" w:rsidRDefault="00334A6A">
            <w:pPr>
              <w:spacing w:before="120" w:after="120" w:line="240" w:lineRule="auto"/>
              <w:rPr>
                <w:rFonts w:ascii="Calibri" w:eastAsia="Calibri" w:hAnsi="Calibri" w:cs="Calibri"/>
              </w:rPr>
            </w:pPr>
          </w:p>
        </w:tc>
        <w:tc>
          <w:tcPr>
            <w:tcW w:w="1857" w:type="dxa"/>
            <w:tcBorders>
              <w:top w:val="single" w:sz="4" w:space="0" w:color="5B9BD5"/>
              <w:left w:val="single" w:sz="4" w:space="0" w:color="5B9BD5"/>
              <w:bottom w:val="single" w:sz="4" w:space="0" w:color="5B9BD5"/>
              <w:right w:val="single" w:sz="4" w:space="0" w:color="5B9BD5"/>
            </w:tcBorders>
            <w:shd w:val="clear" w:color="000000" w:fill="FFFFFF"/>
            <w:tcMar>
              <w:left w:w="144" w:type="dxa"/>
              <w:right w:w="144" w:type="dxa"/>
            </w:tcMar>
          </w:tcPr>
          <w:p w:rsidR="00334A6A" w:rsidRDefault="00334A6A">
            <w:pPr>
              <w:spacing w:before="120" w:after="120" w:line="240" w:lineRule="auto"/>
              <w:rPr>
                <w:rFonts w:ascii="Calibri" w:eastAsia="Calibri" w:hAnsi="Calibri" w:cs="Calibri"/>
              </w:rPr>
            </w:pPr>
          </w:p>
        </w:tc>
        <w:tc>
          <w:tcPr>
            <w:tcW w:w="3622" w:type="dxa"/>
            <w:tcBorders>
              <w:top w:val="single" w:sz="4" w:space="0" w:color="5B9BD5"/>
              <w:left w:val="single" w:sz="4" w:space="0" w:color="5B9BD5"/>
              <w:bottom w:val="single" w:sz="4" w:space="0" w:color="5B9BD5"/>
              <w:right w:val="single" w:sz="4" w:space="0" w:color="5B9BD5"/>
            </w:tcBorders>
            <w:shd w:val="clear" w:color="000000" w:fill="FFFFFF"/>
            <w:tcMar>
              <w:left w:w="144" w:type="dxa"/>
              <w:right w:w="144" w:type="dxa"/>
            </w:tcMar>
          </w:tcPr>
          <w:p w:rsidR="00334A6A" w:rsidRDefault="00334A6A">
            <w:pPr>
              <w:spacing w:before="120" w:after="120" w:line="240" w:lineRule="auto"/>
              <w:rPr>
                <w:rFonts w:ascii="Calibri" w:eastAsia="Calibri" w:hAnsi="Calibri" w:cs="Calibri"/>
              </w:rPr>
            </w:pPr>
          </w:p>
        </w:tc>
      </w:tr>
      <w:tr w:rsidR="00334A6A">
        <w:tblPrEx>
          <w:tblCellMar>
            <w:top w:w="0" w:type="dxa"/>
            <w:bottom w:w="0" w:type="dxa"/>
          </w:tblCellMar>
        </w:tblPrEx>
        <w:trPr>
          <w:trHeight w:val="1"/>
        </w:trPr>
        <w:tc>
          <w:tcPr>
            <w:tcW w:w="4082" w:type="dxa"/>
            <w:tcBorders>
              <w:top w:val="single" w:sz="4" w:space="0" w:color="5B9BD5"/>
              <w:left w:val="single" w:sz="4" w:space="0" w:color="5B9BD5"/>
              <w:bottom w:val="single" w:sz="4" w:space="0" w:color="5B9BD5"/>
              <w:right w:val="single" w:sz="4" w:space="0" w:color="5B9BD5"/>
            </w:tcBorders>
            <w:shd w:val="clear" w:color="000000" w:fill="FFFFFF"/>
            <w:tcMar>
              <w:left w:w="144" w:type="dxa"/>
              <w:right w:w="144" w:type="dxa"/>
            </w:tcMar>
          </w:tcPr>
          <w:p w:rsidR="00334A6A" w:rsidRDefault="00334A6A">
            <w:pPr>
              <w:spacing w:before="120" w:after="120" w:line="240" w:lineRule="auto"/>
              <w:rPr>
                <w:rFonts w:ascii="Calibri" w:eastAsia="Calibri" w:hAnsi="Calibri" w:cs="Calibri"/>
              </w:rPr>
            </w:pPr>
          </w:p>
        </w:tc>
        <w:tc>
          <w:tcPr>
            <w:tcW w:w="1857" w:type="dxa"/>
            <w:tcBorders>
              <w:top w:val="single" w:sz="4" w:space="0" w:color="5B9BD5"/>
              <w:left w:val="single" w:sz="4" w:space="0" w:color="5B9BD5"/>
              <w:bottom w:val="single" w:sz="4" w:space="0" w:color="5B9BD5"/>
              <w:right w:val="single" w:sz="4" w:space="0" w:color="5B9BD5"/>
            </w:tcBorders>
            <w:shd w:val="clear" w:color="000000" w:fill="FFFFFF"/>
            <w:tcMar>
              <w:left w:w="144" w:type="dxa"/>
              <w:right w:w="144" w:type="dxa"/>
            </w:tcMar>
          </w:tcPr>
          <w:p w:rsidR="00334A6A" w:rsidRDefault="00334A6A">
            <w:pPr>
              <w:spacing w:before="120" w:after="120" w:line="240" w:lineRule="auto"/>
              <w:rPr>
                <w:rFonts w:ascii="Calibri" w:eastAsia="Calibri" w:hAnsi="Calibri" w:cs="Calibri"/>
              </w:rPr>
            </w:pPr>
          </w:p>
        </w:tc>
        <w:tc>
          <w:tcPr>
            <w:tcW w:w="3622" w:type="dxa"/>
            <w:tcBorders>
              <w:top w:val="single" w:sz="4" w:space="0" w:color="5B9BD5"/>
              <w:left w:val="single" w:sz="4" w:space="0" w:color="5B9BD5"/>
              <w:bottom w:val="single" w:sz="4" w:space="0" w:color="5B9BD5"/>
              <w:right w:val="single" w:sz="4" w:space="0" w:color="5B9BD5"/>
            </w:tcBorders>
            <w:shd w:val="clear" w:color="000000" w:fill="FFFFFF"/>
            <w:tcMar>
              <w:left w:w="144" w:type="dxa"/>
              <w:right w:w="144" w:type="dxa"/>
            </w:tcMar>
          </w:tcPr>
          <w:p w:rsidR="00334A6A" w:rsidRDefault="00334A6A">
            <w:pPr>
              <w:spacing w:before="120" w:after="120" w:line="240" w:lineRule="auto"/>
              <w:rPr>
                <w:rFonts w:ascii="Calibri" w:eastAsia="Calibri" w:hAnsi="Calibri" w:cs="Calibri"/>
              </w:rPr>
            </w:pPr>
          </w:p>
        </w:tc>
      </w:tr>
      <w:tr w:rsidR="00334A6A">
        <w:tblPrEx>
          <w:tblCellMar>
            <w:top w:w="0" w:type="dxa"/>
            <w:bottom w:w="0" w:type="dxa"/>
          </w:tblCellMar>
        </w:tblPrEx>
        <w:trPr>
          <w:trHeight w:val="1"/>
        </w:trPr>
        <w:tc>
          <w:tcPr>
            <w:tcW w:w="4082" w:type="dxa"/>
            <w:tcBorders>
              <w:top w:val="single" w:sz="4" w:space="0" w:color="5B9BD5"/>
              <w:left w:val="single" w:sz="4" w:space="0" w:color="5B9BD5"/>
              <w:bottom w:val="single" w:sz="4" w:space="0" w:color="5B9BD5"/>
              <w:right w:val="single" w:sz="4" w:space="0" w:color="5B9BD5"/>
            </w:tcBorders>
            <w:shd w:val="clear" w:color="000000" w:fill="FFFFFF"/>
            <w:tcMar>
              <w:left w:w="144" w:type="dxa"/>
              <w:right w:w="144" w:type="dxa"/>
            </w:tcMar>
          </w:tcPr>
          <w:p w:rsidR="00334A6A" w:rsidRDefault="00334A6A">
            <w:pPr>
              <w:spacing w:before="120" w:after="120" w:line="240" w:lineRule="auto"/>
              <w:rPr>
                <w:rFonts w:ascii="Calibri" w:eastAsia="Calibri" w:hAnsi="Calibri" w:cs="Calibri"/>
              </w:rPr>
            </w:pPr>
          </w:p>
        </w:tc>
        <w:tc>
          <w:tcPr>
            <w:tcW w:w="1857" w:type="dxa"/>
            <w:tcBorders>
              <w:top w:val="single" w:sz="4" w:space="0" w:color="5B9BD5"/>
              <w:left w:val="single" w:sz="4" w:space="0" w:color="5B9BD5"/>
              <w:bottom w:val="single" w:sz="4" w:space="0" w:color="5B9BD5"/>
              <w:right w:val="single" w:sz="4" w:space="0" w:color="5B9BD5"/>
            </w:tcBorders>
            <w:shd w:val="clear" w:color="000000" w:fill="FFFFFF"/>
            <w:tcMar>
              <w:left w:w="144" w:type="dxa"/>
              <w:right w:w="144" w:type="dxa"/>
            </w:tcMar>
          </w:tcPr>
          <w:p w:rsidR="00334A6A" w:rsidRDefault="00334A6A">
            <w:pPr>
              <w:spacing w:before="120" w:after="120" w:line="240" w:lineRule="auto"/>
              <w:rPr>
                <w:rFonts w:ascii="Calibri" w:eastAsia="Calibri" w:hAnsi="Calibri" w:cs="Calibri"/>
              </w:rPr>
            </w:pPr>
          </w:p>
        </w:tc>
        <w:tc>
          <w:tcPr>
            <w:tcW w:w="3622" w:type="dxa"/>
            <w:tcBorders>
              <w:top w:val="single" w:sz="4" w:space="0" w:color="5B9BD5"/>
              <w:left w:val="single" w:sz="4" w:space="0" w:color="5B9BD5"/>
              <w:bottom w:val="single" w:sz="4" w:space="0" w:color="5B9BD5"/>
              <w:right w:val="single" w:sz="4" w:space="0" w:color="5B9BD5"/>
            </w:tcBorders>
            <w:shd w:val="clear" w:color="000000" w:fill="FFFFFF"/>
            <w:tcMar>
              <w:left w:w="144" w:type="dxa"/>
              <w:right w:w="144" w:type="dxa"/>
            </w:tcMar>
          </w:tcPr>
          <w:p w:rsidR="00334A6A" w:rsidRDefault="00334A6A">
            <w:pPr>
              <w:spacing w:before="120" w:after="120" w:line="240" w:lineRule="auto"/>
              <w:rPr>
                <w:rFonts w:ascii="Calibri" w:eastAsia="Calibri" w:hAnsi="Calibri" w:cs="Calibri"/>
              </w:rPr>
            </w:pPr>
          </w:p>
        </w:tc>
      </w:tr>
      <w:tr w:rsidR="00334A6A">
        <w:tblPrEx>
          <w:tblCellMar>
            <w:top w:w="0" w:type="dxa"/>
            <w:bottom w:w="0" w:type="dxa"/>
          </w:tblCellMar>
        </w:tblPrEx>
        <w:trPr>
          <w:trHeight w:val="1"/>
        </w:trPr>
        <w:tc>
          <w:tcPr>
            <w:tcW w:w="4082" w:type="dxa"/>
            <w:tcBorders>
              <w:top w:val="single" w:sz="4" w:space="0" w:color="5B9BD5"/>
              <w:left w:val="single" w:sz="4" w:space="0" w:color="5B9BD5"/>
              <w:bottom w:val="single" w:sz="4" w:space="0" w:color="5B9BD5"/>
              <w:right w:val="single" w:sz="4" w:space="0" w:color="5B9BD5"/>
            </w:tcBorders>
            <w:shd w:val="clear" w:color="000000" w:fill="FFFFFF"/>
            <w:tcMar>
              <w:left w:w="144" w:type="dxa"/>
              <w:right w:w="144" w:type="dxa"/>
            </w:tcMar>
          </w:tcPr>
          <w:p w:rsidR="00334A6A" w:rsidRDefault="00334A6A">
            <w:pPr>
              <w:spacing w:before="120" w:after="120" w:line="240" w:lineRule="auto"/>
              <w:rPr>
                <w:rFonts w:ascii="Calibri" w:eastAsia="Calibri" w:hAnsi="Calibri" w:cs="Calibri"/>
              </w:rPr>
            </w:pPr>
          </w:p>
        </w:tc>
        <w:tc>
          <w:tcPr>
            <w:tcW w:w="1857" w:type="dxa"/>
            <w:tcBorders>
              <w:top w:val="single" w:sz="4" w:space="0" w:color="5B9BD5"/>
              <w:left w:val="single" w:sz="4" w:space="0" w:color="5B9BD5"/>
              <w:bottom w:val="single" w:sz="4" w:space="0" w:color="5B9BD5"/>
              <w:right w:val="single" w:sz="4" w:space="0" w:color="5B9BD5"/>
            </w:tcBorders>
            <w:shd w:val="clear" w:color="000000" w:fill="FFFFFF"/>
            <w:tcMar>
              <w:left w:w="144" w:type="dxa"/>
              <w:right w:w="144" w:type="dxa"/>
            </w:tcMar>
          </w:tcPr>
          <w:p w:rsidR="00334A6A" w:rsidRDefault="00334A6A">
            <w:pPr>
              <w:spacing w:before="120" w:after="120" w:line="240" w:lineRule="auto"/>
              <w:rPr>
                <w:rFonts w:ascii="Calibri" w:eastAsia="Calibri" w:hAnsi="Calibri" w:cs="Calibri"/>
              </w:rPr>
            </w:pPr>
          </w:p>
        </w:tc>
        <w:tc>
          <w:tcPr>
            <w:tcW w:w="3622" w:type="dxa"/>
            <w:tcBorders>
              <w:top w:val="single" w:sz="4" w:space="0" w:color="5B9BD5"/>
              <w:left w:val="single" w:sz="4" w:space="0" w:color="5B9BD5"/>
              <w:bottom w:val="single" w:sz="4" w:space="0" w:color="5B9BD5"/>
              <w:right w:val="single" w:sz="4" w:space="0" w:color="5B9BD5"/>
            </w:tcBorders>
            <w:shd w:val="clear" w:color="000000" w:fill="FFFFFF"/>
            <w:tcMar>
              <w:left w:w="144" w:type="dxa"/>
              <w:right w:w="144" w:type="dxa"/>
            </w:tcMar>
          </w:tcPr>
          <w:p w:rsidR="00334A6A" w:rsidRDefault="00334A6A">
            <w:pPr>
              <w:spacing w:before="120" w:after="120" w:line="240" w:lineRule="auto"/>
              <w:rPr>
                <w:rFonts w:ascii="Calibri" w:eastAsia="Calibri" w:hAnsi="Calibri" w:cs="Calibri"/>
              </w:rPr>
            </w:pPr>
          </w:p>
        </w:tc>
      </w:tr>
      <w:tr w:rsidR="00334A6A">
        <w:tblPrEx>
          <w:tblCellMar>
            <w:top w:w="0" w:type="dxa"/>
            <w:bottom w:w="0" w:type="dxa"/>
          </w:tblCellMar>
        </w:tblPrEx>
        <w:trPr>
          <w:trHeight w:val="1"/>
        </w:trPr>
        <w:tc>
          <w:tcPr>
            <w:tcW w:w="4082" w:type="dxa"/>
            <w:tcBorders>
              <w:top w:val="single" w:sz="4" w:space="0" w:color="5B9BD5"/>
              <w:left w:val="single" w:sz="4" w:space="0" w:color="5B9BD5"/>
              <w:bottom w:val="single" w:sz="4" w:space="0" w:color="5B9BD5"/>
              <w:right w:val="single" w:sz="4" w:space="0" w:color="5B9BD5"/>
            </w:tcBorders>
            <w:shd w:val="clear" w:color="000000" w:fill="FFFFFF"/>
            <w:tcMar>
              <w:left w:w="144" w:type="dxa"/>
              <w:right w:w="144" w:type="dxa"/>
            </w:tcMar>
          </w:tcPr>
          <w:p w:rsidR="00334A6A" w:rsidRDefault="00334A6A">
            <w:pPr>
              <w:spacing w:before="120" w:after="120" w:line="240" w:lineRule="auto"/>
              <w:rPr>
                <w:rFonts w:ascii="Calibri" w:eastAsia="Calibri" w:hAnsi="Calibri" w:cs="Calibri"/>
              </w:rPr>
            </w:pPr>
          </w:p>
        </w:tc>
        <w:tc>
          <w:tcPr>
            <w:tcW w:w="1857" w:type="dxa"/>
            <w:tcBorders>
              <w:top w:val="single" w:sz="4" w:space="0" w:color="5B9BD5"/>
              <w:left w:val="single" w:sz="4" w:space="0" w:color="5B9BD5"/>
              <w:bottom w:val="single" w:sz="4" w:space="0" w:color="5B9BD5"/>
              <w:right w:val="single" w:sz="4" w:space="0" w:color="5B9BD5"/>
            </w:tcBorders>
            <w:shd w:val="clear" w:color="000000" w:fill="FFFFFF"/>
            <w:tcMar>
              <w:left w:w="144" w:type="dxa"/>
              <w:right w:w="144" w:type="dxa"/>
            </w:tcMar>
          </w:tcPr>
          <w:p w:rsidR="00334A6A" w:rsidRDefault="00334A6A">
            <w:pPr>
              <w:spacing w:before="120" w:after="120" w:line="240" w:lineRule="auto"/>
              <w:rPr>
                <w:rFonts w:ascii="Calibri" w:eastAsia="Calibri" w:hAnsi="Calibri" w:cs="Calibri"/>
              </w:rPr>
            </w:pPr>
          </w:p>
        </w:tc>
        <w:tc>
          <w:tcPr>
            <w:tcW w:w="3622" w:type="dxa"/>
            <w:tcBorders>
              <w:top w:val="single" w:sz="4" w:space="0" w:color="5B9BD5"/>
              <w:left w:val="single" w:sz="4" w:space="0" w:color="5B9BD5"/>
              <w:bottom w:val="single" w:sz="4" w:space="0" w:color="5B9BD5"/>
              <w:right w:val="single" w:sz="4" w:space="0" w:color="5B9BD5"/>
            </w:tcBorders>
            <w:shd w:val="clear" w:color="000000" w:fill="FFFFFF"/>
            <w:tcMar>
              <w:left w:w="144" w:type="dxa"/>
              <w:right w:w="144" w:type="dxa"/>
            </w:tcMar>
          </w:tcPr>
          <w:p w:rsidR="00334A6A" w:rsidRDefault="00334A6A">
            <w:pPr>
              <w:spacing w:before="120" w:after="120" w:line="240" w:lineRule="auto"/>
              <w:rPr>
                <w:rFonts w:ascii="Calibri" w:eastAsia="Calibri" w:hAnsi="Calibri" w:cs="Calibri"/>
              </w:rPr>
            </w:pPr>
          </w:p>
        </w:tc>
      </w:tr>
      <w:tr w:rsidR="00334A6A">
        <w:tblPrEx>
          <w:tblCellMar>
            <w:top w:w="0" w:type="dxa"/>
            <w:bottom w:w="0" w:type="dxa"/>
          </w:tblCellMar>
        </w:tblPrEx>
        <w:trPr>
          <w:trHeight w:val="1"/>
        </w:trPr>
        <w:tc>
          <w:tcPr>
            <w:tcW w:w="4082" w:type="dxa"/>
            <w:tcBorders>
              <w:top w:val="single" w:sz="4" w:space="0" w:color="5B9BD5"/>
              <w:left w:val="single" w:sz="4" w:space="0" w:color="5B9BD5"/>
              <w:bottom w:val="single" w:sz="4" w:space="0" w:color="5B9BD5"/>
              <w:right w:val="single" w:sz="4" w:space="0" w:color="5B9BD5"/>
            </w:tcBorders>
            <w:shd w:val="clear" w:color="000000" w:fill="FFFFFF"/>
            <w:tcMar>
              <w:left w:w="144" w:type="dxa"/>
              <w:right w:w="144" w:type="dxa"/>
            </w:tcMar>
          </w:tcPr>
          <w:p w:rsidR="00334A6A" w:rsidRDefault="00334A6A">
            <w:pPr>
              <w:spacing w:before="120" w:after="120" w:line="240" w:lineRule="auto"/>
              <w:rPr>
                <w:rFonts w:ascii="Calibri" w:eastAsia="Calibri" w:hAnsi="Calibri" w:cs="Calibri"/>
              </w:rPr>
            </w:pPr>
          </w:p>
        </w:tc>
        <w:tc>
          <w:tcPr>
            <w:tcW w:w="1857" w:type="dxa"/>
            <w:tcBorders>
              <w:top w:val="single" w:sz="4" w:space="0" w:color="5B9BD5"/>
              <w:left w:val="single" w:sz="4" w:space="0" w:color="5B9BD5"/>
              <w:bottom w:val="single" w:sz="4" w:space="0" w:color="5B9BD5"/>
              <w:right w:val="single" w:sz="4" w:space="0" w:color="5B9BD5"/>
            </w:tcBorders>
            <w:shd w:val="clear" w:color="000000" w:fill="FFFFFF"/>
            <w:tcMar>
              <w:left w:w="144" w:type="dxa"/>
              <w:right w:w="144" w:type="dxa"/>
            </w:tcMar>
          </w:tcPr>
          <w:p w:rsidR="00334A6A" w:rsidRDefault="00334A6A">
            <w:pPr>
              <w:spacing w:before="120" w:after="120" w:line="240" w:lineRule="auto"/>
              <w:rPr>
                <w:rFonts w:ascii="Calibri" w:eastAsia="Calibri" w:hAnsi="Calibri" w:cs="Calibri"/>
              </w:rPr>
            </w:pPr>
          </w:p>
        </w:tc>
        <w:tc>
          <w:tcPr>
            <w:tcW w:w="3622" w:type="dxa"/>
            <w:tcBorders>
              <w:top w:val="single" w:sz="4" w:space="0" w:color="5B9BD5"/>
              <w:left w:val="single" w:sz="4" w:space="0" w:color="5B9BD5"/>
              <w:bottom w:val="single" w:sz="4" w:space="0" w:color="5B9BD5"/>
              <w:right w:val="single" w:sz="4" w:space="0" w:color="5B9BD5"/>
            </w:tcBorders>
            <w:shd w:val="clear" w:color="000000" w:fill="FFFFFF"/>
            <w:tcMar>
              <w:left w:w="144" w:type="dxa"/>
              <w:right w:w="144" w:type="dxa"/>
            </w:tcMar>
          </w:tcPr>
          <w:p w:rsidR="00334A6A" w:rsidRDefault="00334A6A">
            <w:pPr>
              <w:spacing w:before="120" w:after="120" w:line="240" w:lineRule="auto"/>
              <w:rPr>
                <w:rFonts w:ascii="Calibri" w:eastAsia="Calibri" w:hAnsi="Calibri" w:cs="Calibri"/>
              </w:rPr>
            </w:pPr>
          </w:p>
        </w:tc>
      </w:tr>
      <w:tr w:rsidR="00334A6A">
        <w:tblPrEx>
          <w:tblCellMar>
            <w:top w:w="0" w:type="dxa"/>
            <w:bottom w:w="0" w:type="dxa"/>
          </w:tblCellMar>
        </w:tblPrEx>
        <w:trPr>
          <w:trHeight w:val="1"/>
        </w:trPr>
        <w:tc>
          <w:tcPr>
            <w:tcW w:w="4082" w:type="dxa"/>
            <w:tcBorders>
              <w:top w:val="single" w:sz="4" w:space="0" w:color="5B9BD5"/>
              <w:left w:val="single" w:sz="4" w:space="0" w:color="5B9BD5"/>
              <w:bottom w:val="single" w:sz="4" w:space="0" w:color="5B9BD5"/>
              <w:right w:val="single" w:sz="4" w:space="0" w:color="5B9BD5"/>
            </w:tcBorders>
            <w:shd w:val="clear" w:color="000000" w:fill="FFFFFF"/>
            <w:tcMar>
              <w:left w:w="144" w:type="dxa"/>
              <w:right w:w="144" w:type="dxa"/>
            </w:tcMar>
          </w:tcPr>
          <w:p w:rsidR="00334A6A" w:rsidRDefault="00334A6A">
            <w:pPr>
              <w:spacing w:before="120" w:after="120" w:line="240" w:lineRule="auto"/>
              <w:rPr>
                <w:rFonts w:ascii="Calibri" w:eastAsia="Calibri" w:hAnsi="Calibri" w:cs="Calibri"/>
              </w:rPr>
            </w:pPr>
          </w:p>
        </w:tc>
        <w:tc>
          <w:tcPr>
            <w:tcW w:w="1857" w:type="dxa"/>
            <w:tcBorders>
              <w:top w:val="single" w:sz="4" w:space="0" w:color="5B9BD5"/>
              <w:left w:val="single" w:sz="4" w:space="0" w:color="5B9BD5"/>
              <w:bottom w:val="single" w:sz="4" w:space="0" w:color="5B9BD5"/>
              <w:right w:val="single" w:sz="4" w:space="0" w:color="5B9BD5"/>
            </w:tcBorders>
            <w:shd w:val="clear" w:color="000000" w:fill="FFFFFF"/>
            <w:tcMar>
              <w:left w:w="144" w:type="dxa"/>
              <w:right w:w="144" w:type="dxa"/>
            </w:tcMar>
          </w:tcPr>
          <w:p w:rsidR="00334A6A" w:rsidRDefault="00334A6A">
            <w:pPr>
              <w:spacing w:before="120" w:after="120" w:line="240" w:lineRule="auto"/>
              <w:rPr>
                <w:rFonts w:ascii="Calibri" w:eastAsia="Calibri" w:hAnsi="Calibri" w:cs="Calibri"/>
              </w:rPr>
            </w:pPr>
          </w:p>
        </w:tc>
        <w:tc>
          <w:tcPr>
            <w:tcW w:w="3622" w:type="dxa"/>
            <w:tcBorders>
              <w:top w:val="single" w:sz="4" w:space="0" w:color="5B9BD5"/>
              <w:left w:val="single" w:sz="4" w:space="0" w:color="5B9BD5"/>
              <w:bottom w:val="single" w:sz="4" w:space="0" w:color="5B9BD5"/>
              <w:right w:val="single" w:sz="4" w:space="0" w:color="5B9BD5"/>
            </w:tcBorders>
            <w:shd w:val="clear" w:color="000000" w:fill="FFFFFF"/>
            <w:tcMar>
              <w:left w:w="144" w:type="dxa"/>
              <w:right w:w="144" w:type="dxa"/>
            </w:tcMar>
          </w:tcPr>
          <w:p w:rsidR="00334A6A" w:rsidRDefault="00334A6A">
            <w:pPr>
              <w:spacing w:before="120" w:after="120" w:line="240" w:lineRule="auto"/>
              <w:rPr>
                <w:rFonts w:ascii="Calibri" w:eastAsia="Calibri" w:hAnsi="Calibri" w:cs="Calibri"/>
              </w:rPr>
            </w:pPr>
          </w:p>
        </w:tc>
      </w:tr>
      <w:tr w:rsidR="00334A6A">
        <w:tblPrEx>
          <w:tblCellMar>
            <w:top w:w="0" w:type="dxa"/>
            <w:bottom w:w="0" w:type="dxa"/>
          </w:tblCellMar>
        </w:tblPrEx>
        <w:trPr>
          <w:trHeight w:val="1"/>
        </w:trPr>
        <w:tc>
          <w:tcPr>
            <w:tcW w:w="4082" w:type="dxa"/>
            <w:tcBorders>
              <w:top w:val="single" w:sz="4" w:space="0" w:color="5B9BD5"/>
              <w:left w:val="single" w:sz="4" w:space="0" w:color="5B9BD5"/>
              <w:bottom w:val="single" w:sz="4" w:space="0" w:color="5B9BD5"/>
              <w:right w:val="single" w:sz="4" w:space="0" w:color="5B9BD5"/>
            </w:tcBorders>
            <w:shd w:val="clear" w:color="000000" w:fill="FFFFFF"/>
            <w:tcMar>
              <w:left w:w="144" w:type="dxa"/>
              <w:right w:w="144" w:type="dxa"/>
            </w:tcMar>
          </w:tcPr>
          <w:p w:rsidR="00334A6A" w:rsidRDefault="00334A6A">
            <w:pPr>
              <w:spacing w:before="120" w:after="120" w:line="240" w:lineRule="auto"/>
              <w:rPr>
                <w:rFonts w:ascii="Calibri" w:eastAsia="Calibri" w:hAnsi="Calibri" w:cs="Calibri"/>
              </w:rPr>
            </w:pPr>
          </w:p>
        </w:tc>
        <w:tc>
          <w:tcPr>
            <w:tcW w:w="1857" w:type="dxa"/>
            <w:tcBorders>
              <w:top w:val="single" w:sz="4" w:space="0" w:color="5B9BD5"/>
              <w:left w:val="single" w:sz="4" w:space="0" w:color="5B9BD5"/>
              <w:bottom w:val="single" w:sz="4" w:space="0" w:color="5B9BD5"/>
              <w:right w:val="single" w:sz="4" w:space="0" w:color="5B9BD5"/>
            </w:tcBorders>
            <w:shd w:val="clear" w:color="000000" w:fill="FFFFFF"/>
            <w:tcMar>
              <w:left w:w="144" w:type="dxa"/>
              <w:right w:w="144" w:type="dxa"/>
            </w:tcMar>
          </w:tcPr>
          <w:p w:rsidR="00334A6A" w:rsidRDefault="00334A6A">
            <w:pPr>
              <w:spacing w:before="120" w:after="120" w:line="240" w:lineRule="auto"/>
              <w:rPr>
                <w:rFonts w:ascii="Calibri" w:eastAsia="Calibri" w:hAnsi="Calibri" w:cs="Calibri"/>
              </w:rPr>
            </w:pPr>
          </w:p>
        </w:tc>
        <w:tc>
          <w:tcPr>
            <w:tcW w:w="3622" w:type="dxa"/>
            <w:tcBorders>
              <w:top w:val="single" w:sz="4" w:space="0" w:color="5B9BD5"/>
              <w:left w:val="single" w:sz="4" w:space="0" w:color="5B9BD5"/>
              <w:bottom w:val="single" w:sz="4" w:space="0" w:color="5B9BD5"/>
              <w:right w:val="single" w:sz="4" w:space="0" w:color="5B9BD5"/>
            </w:tcBorders>
            <w:shd w:val="clear" w:color="000000" w:fill="FFFFFF"/>
            <w:tcMar>
              <w:left w:w="144" w:type="dxa"/>
              <w:right w:w="144" w:type="dxa"/>
            </w:tcMar>
          </w:tcPr>
          <w:p w:rsidR="00334A6A" w:rsidRDefault="00334A6A">
            <w:pPr>
              <w:spacing w:before="120" w:after="120" w:line="240" w:lineRule="auto"/>
              <w:rPr>
                <w:rFonts w:ascii="Calibri" w:eastAsia="Calibri" w:hAnsi="Calibri" w:cs="Calibri"/>
              </w:rPr>
            </w:pPr>
          </w:p>
        </w:tc>
      </w:tr>
    </w:tbl>
    <w:p w:rsidR="00334A6A" w:rsidRDefault="00334A6A">
      <w:pPr>
        <w:spacing w:before="960" w:after="0" w:line="240" w:lineRule="auto"/>
        <w:rPr>
          <w:rFonts w:ascii="Arial" w:eastAsia="Arial" w:hAnsi="Arial" w:cs="Arial"/>
          <w:color w:val="404040"/>
          <w:sz w:val="18"/>
        </w:rPr>
      </w:pPr>
    </w:p>
    <w:sectPr w:rsidR="00334A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13A4"/>
    <w:multiLevelType w:val="multilevel"/>
    <w:tmpl w:val="440E46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BA4005"/>
    <w:multiLevelType w:val="multilevel"/>
    <w:tmpl w:val="639834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D14D8F"/>
    <w:multiLevelType w:val="multilevel"/>
    <w:tmpl w:val="5CEE97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D37DA9"/>
    <w:multiLevelType w:val="multilevel"/>
    <w:tmpl w:val="2174D8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9E7E6E"/>
    <w:multiLevelType w:val="multilevel"/>
    <w:tmpl w:val="1C0EB4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4E52DF"/>
    <w:multiLevelType w:val="multilevel"/>
    <w:tmpl w:val="F12CAF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911B36"/>
    <w:multiLevelType w:val="multilevel"/>
    <w:tmpl w:val="1EAC3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573681"/>
    <w:multiLevelType w:val="multilevel"/>
    <w:tmpl w:val="6E60C1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EB2A2D"/>
    <w:multiLevelType w:val="multilevel"/>
    <w:tmpl w:val="89108F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9E6618D"/>
    <w:multiLevelType w:val="multilevel"/>
    <w:tmpl w:val="7862E6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A491FF2"/>
    <w:multiLevelType w:val="multilevel"/>
    <w:tmpl w:val="8E34C3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2"/>
  </w:num>
  <w:num w:numId="4">
    <w:abstractNumId w:val="5"/>
  </w:num>
  <w:num w:numId="5">
    <w:abstractNumId w:val="4"/>
  </w:num>
  <w:num w:numId="6">
    <w:abstractNumId w:val="6"/>
  </w:num>
  <w:num w:numId="7">
    <w:abstractNumId w:val="7"/>
  </w:num>
  <w:num w:numId="8">
    <w:abstractNumId w:val="10"/>
  </w:num>
  <w:num w:numId="9">
    <w:abstractNumId w:val="8"/>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334A6A"/>
    <w:rsid w:val="00334A6A"/>
    <w:rsid w:val="006814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1120</Words>
  <Characters>6384</Characters>
  <Application>Microsoft Office Word</Application>
  <DocSecurity>0</DocSecurity>
  <Lines>53</Lines>
  <Paragraphs>14</Paragraphs>
  <ScaleCrop>false</ScaleCrop>
  <Company>Turkey-Quitaque ISD</Company>
  <LinksUpToDate>false</LinksUpToDate>
  <CharactersWithSpaces>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joanie pigg</cp:lastModifiedBy>
  <cp:revision>3</cp:revision>
  <dcterms:created xsi:type="dcterms:W3CDTF">2018-06-18T15:00:00Z</dcterms:created>
  <dcterms:modified xsi:type="dcterms:W3CDTF">2018-06-18T15:06:00Z</dcterms:modified>
</cp:coreProperties>
</file>